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2D" w:rsidRDefault="00037343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037343">
        <w:rPr>
          <w:rFonts w:eastAsia="方正小标宋简体" w:hint="eastAsia"/>
          <w:color w:val="000000"/>
          <w:sz w:val="44"/>
          <w:szCs w:val="44"/>
        </w:rPr>
        <w:t>2020</w:t>
      </w:r>
      <w:r w:rsidRPr="00037343">
        <w:rPr>
          <w:rFonts w:eastAsia="方正小标宋简体" w:hint="eastAsia"/>
          <w:color w:val="000000"/>
          <w:sz w:val="44"/>
          <w:szCs w:val="44"/>
        </w:rPr>
        <w:t>年卫东区重点民生实事工作方案</w:t>
      </w:r>
    </w:p>
    <w:p w:rsidR="00FB122D" w:rsidRDefault="00FB122D">
      <w:pPr>
        <w:spacing w:line="600" w:lineRule="exact"/>
        <w:rPr>
          <w:rFonts w:eastAsia="方正仿宋简体"/>
          <w:color w:val="000000"/>
          <w:sz w:val="32"/>
          <w:szCs w:val="32"/>
        </w:rPr>
      </w:pPr>
    </w:p>
    <w:p w:rsidR="00FB122D" w:rsidRDefault="00AF347D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2020年，</w:t>
      </w:r>
      <w:r w:rsidR="00FE477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卫东</w:t>
      </w:r>
      <w:r w:rsidR="00996F0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区委、区政府继续从全区人民最关心、最直接、最现实的利益问题入手，坚持尽力而为、量力而行，集中办好关系群众切身利益的重点民生实事，努力让改革发展成果更多更公平惠及广大人民群众。</w:t>
      </w:r>
    </w:p>
    <w:p w:rsidR="00FB122D" w:rsidRDefault="00996F0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一、新增城镇就业</w:t>
      </w:r>
      <w:r>
        <w:rPr>
          <w:rFonts w:eastAsia="黑体"/>
          <w:color w:val="000000"/>
          <w:sz w:val="32"/>
          <w:szCs w:val="32"/>
        </w:rPr>
        <w:t>10320</w:t>
      </w:r>
      <w:r>
        <w:rPr>
          <w:rFonts w:eastAsia="黑体" w:hint="eastAsia"/>
          <w:color w:val="000000"/>
          <w:sz w:val="32"/>
          <w:szCs w:val="32"/>
        </w:rPr>
        <w:t>人</w:t>
      </w:r>
      <w:r>
        <w:rPr>
          <w:rFonts w:eastAsia="方正仿宋简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深入实施就业优先政策，重点做好高校毕业生、退役军人、下岗职工、农民工、返乡人员就业工作，确保全区新增城镇就业10320人。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（主要责任单位：区人社局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；相关责任单位：区发改委、区教体局、区工信局、区财政局、区科技局、区退役军人事务局、区民政局、各街道）</w:t>
      </w:r>
    </w:p>
    <w:p w:rsidR="00FB122D" w:rsidRDefault="00996F0B">
      <w:pPr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二、推进城镇老旧小区改造提质。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建成区范围内，建成于2000年以前、失养失修失管严重、市政配套设施不完善、社会服务设施不健全、居民改造意愿强烈、具备改造条件的住宅小区进行改造提质，全年完成改造8456户。（主要责任单位：区住建局；相关责任单位：区发改委、区民政局、卫东国土分局、卫东规划分局、区财政局、各相关街道）</w:t>
      </w:r>
    </w:p>
    <w:p w:rsidR="00FB122D" w:rsidRDefault="00996F0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三、完善妇女</w:t>
      </w:r>
      <w:r>
        <w:rPr>
          <w:rFonts w:eastAsia="黑体"/>
          <w:color w:val="000000"/>
          <w:sz w:val="32"/>
          <w:szCs w:val="32"/>
        </w:rPr>
        <w:t>“</w:t>
      </w:r>
      <w:r>
        <w:rPr>
          <w:rFonts w:eastAsia="黑体" w:hint="eastAsia"/>
          <w:color w:val="000000"/>
          <w:sz w:val="32"/>
          <w:szCs w:val="32"/>
        </w:rPr>
        <w:t>两癌</w:t>
      </w:r>
      <w:r>
        <w:rPr>
          <w:rFonts w:eastAsia="黑体"/>
          <w:color w:val="000000"/>
          <w:sz w:val="32"/>
          <w:szCs w:val="32"/>
        </w:rPr>
        <w:t>”</w:t>
      </w:r>
      <w:r>
        <w:rPr>
          <w:rFonts w:eastAsia="黑体" w:hint="eastAsia"/>
          <w:color w:val="000000"/>
          <w:sz w:val="32"/>
          <w:szCs w:val="32"/>
        </w:rPr>
        <w:t>筛查、产前筛查和新生儿疾病筛查机制。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继续对农村适龄妇女、纳入城市低保范围的适龄妇女免费开展一次官颈癌和乳腺癌筛查，将阴道镜检查对象传染病四项检查纳入免费项目，全年完成筛查700人。继续免费开展预防出生缺陷产前筛查和新生儿疾病筛查，对筛查出的高风险孕妇进行免费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前诊断。（主要责任单位：区妇联；相关责任单位：区卫健委、区总工会、区民政局、区财政局）</w:t>
      </w:r>
    </w:p>
    <w:p w:rsidR="00FB122D" w:rsidRDefault="00996F0B">
      <w:pPr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四、提高困难群众、高龄老人、退休人员生活保障水平，完成规范化社区创建。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2020年1月1日起，城市居民最低生活保障标准调整为每人每月570元，农村居民最低生活保障标准调整为每人每年4260元；城市最低生活保障月人均补助水平不低于286元，农村最低生活保障月人均财政补助水平不低于178元；特困人员基本生活标准不低于当地低保标准的1.3倍。提高退休人员基本养老金，落实80岁以上老年人高龄津贴发放工作。加大社区综合服务设施建设力度，对标“一有七中心一站”社区规范化标准，指导相关街道建成13个规范化社区，完成2020年34个社区全部建成规范化社区目标。（主要责任单位：区民政局、区人社局；相关责任单位：区发改委、区退役军人事务局、区统计局、区财政局、各街道）</w:t>
      </w:r>
    </w:p>
    <w:p w:rsidR="00FB122D" w:rsidRDefault="00996F0B">
      <w:pPr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五、继续实施残疾儿童康复救助。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全区符合康复条件的0至6岁视力、听力、言语、肢体、智力等残疾儿童和孤独症儿童开展康复救助，全年救助不少于70人。（主要责任单位：区残联；相关责任单位：区发改委、区民政局、区教体局、区卫健委、区财政局、区妇联、各街道）</w:t>
      </w:r>
    </w:p>
    <w:p w:rsidR="00FB122D" w:rsidRDefault="00996F0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六、配合做好全市城乡居民</w:t>
      </w:r>
      <w:r>
        <w:rPr>
          <w:rFonts w:eastAsia="黑体"/>
          <w:color w:val="000000"/>
          <w:sz w:val="32"/>
          <w:szCs w:val="32"/>
        </w:rPr>
        <w:t>“</w:t>
      </w:r>
      <w:r>
        <w:rPr>
          <w:rFonts w:eastAsia="黑体" w:hint="eastAsia"/>
          <w:color w:val="000000"/>
          <w:sz w:val="32"/>
          <w:szCs w:val="32"/>
        </w:rPr>
        <w:t>米袋子</w:t>
      </w:r>
      <w:r>
        <w:rPr>
          <w:rFonts w:eastAsia="黑体"/>
          <w:color w:val="000000"/>
          <w:sz w:val="32"/>
          <w:szCs w:val="32"/>
        </w:rPr>
        <w:t>”“</w:t>
      </w:r>
      <w:r>
        <w:rPr>
          <w:rFonts w:eastAsia="黑体" w:hint="eastAsia"/>
          <w:color w:val="000000"/>
          <w:sz w:val="32"/>
          <w:szCs w:val="32"/>
        </w:rPr>
        <w:t>菜篮子</w:t>
      </w:r>
      <w:r>
        <w:rPr>
          <w:rFonts w:eastAsia="黑体"/>
          <w:color w:val="000000"/>
          <w:sz w:val="32"/>
          <w:szCs w:val="32"/>
        </w:rPr>
        <w:t>”</w:t>
      </w:r>
      <w:r>
        <w:rPr>
          <w:rFonts w:eastAsia="黑体" w:hint="eastAsia"/>
          <w:color w:val="000000"/>
          <w:sz w:val="32"/>
          <w:szCs w:val="32"/>
        </w:rPr>
        <w:t>保障工作</w:t>
      </w:r>
      <w:r>
        <w:rPr>
          <w:rFonts w:eastAsia="方正仿宋简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稳定粮食、蔬菜播种面积，提升生产能力，加强农产品质量监管；配合全市做好重要民生商品市场调节、稳价保供工作。落实好困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难群众基本生活价格补贴联动机制。（主要责任单位：区农业农村和水利局；相关责任单位：区市场监督管理局、区发改委、区商务局、区财政局、区民政局、区统计局）</w:t>
      </w:r>
    </w:p>
    <w:p w:rsidR="00FB122D" w:rsidRDefault="00996F0B">
      <w:pPr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七、持续改善生态环境质量。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深入推进大气污染防治攻坚工作，强化工业深度治理、柴油车污染防治及“三散”治理，依法科学治理大气污染，完成省、市下达的大气污染防治工作任务。（主要责任单位：卫东生态环境局；相关责任单位：区工信局、区发改委、区住建局、区城市管理局、区交通局、区农业农村和水利局、区商务局、区市场监督管理局、区环卫局、区财政局、各公安分局、各街道）</w:t>
      </w:r>
    </w:p>
    <w:p w:rsidR="00FB122D" w:rsidRDefault="00996F0B">
      <w:pPr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八、加快农村公路建设。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2020年底前，完成10公里农村公路建设任务。（主要责任单位：区交通局；相关责任单位：区发改委、区财政局、卫东国土分局、卫东规划分局、区农业农村和水利局、各街道）</w:t>
      </w:r>
    </w:p>
    <w:p w:rsidR="00FB122D" w:rsidRDefault="00996F0B">
      <w:pPr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九、持续推进农村电网建设。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持续提高农村电网安全可靠供电能力，提升供电服务水平。完成2个配电台区改造升级，继续解决行政村供电质量不高的问题。（主要责任单位：区发改委；相关责任单位：华辰供电公司、卫东国土分局、卫东规划分局、相关街道）</w:t>
      </w:r>
    </w:p>
    <w:p w:rsidR="00FB122D" w:rsidRDefault="00996F0B">
      <w:pPr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十、加强教育体育基础设施建设。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持续加大教育投入，完成建设路小学项目建设，开工建设路二小项目；继续推进“三通两平台”建设，努力实现“人人通”目标；建设卫东区智慧教育区域平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台；完成雪炭工程体育场馆建设并投入使用。（主要责任单位：区教体局；相关责任单位：区发改委、区财政局、区住建局、卫东国土分局、卫东规划分局）</w:t>
      </w:r>
    </w:p>
    <w:p w:rsidR="00FB122D" w:rsidRDefault="00996F0B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eastAsia="黑体" w:hint="eastAsia"/>
          <w:sz w:val="32"/>
          <w:szCs w:val="32"/>
        </w:rPr>
        <w:t>十一、加大法律服务力度。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继续发挥调解组织作用，完善落实人民调解“110”工作机制，全年调解案件不低于500件。扩大法律援助受理范围，做到应援尽援，全年援助案件不低于200件。（主要责任单位：区司法局；相关责任单位：区财政局、各街道）</w:t>
      </w:r>
    </w:p>
    <w:p w:rsidR="00FB122D" w:rsidRDefault="00FB122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B122D" w:rsidRDefault="00FB122D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</w:p>
    <w:p w:rsidR="00FB122D" w:rsidRDefault="00FB122D">
      <w:pPr>
        <w:spacing w:line="60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</w:p>
    <w:p w:rsidR="00FB122D" w:rsidRDefault="00FB122D">
      <w:pPr>
        <w:spacing w:line="580" w:lineRule="exact"/>
        <w:rPr>
          <w:rFonts w:eastAsia="方正仿宋简体"/>
          <w:color w:val="000000"/>
          <w:sz w:val="32"/>
          <w:szCs w:val="32"/>
        </w:rPr>
      </w:pPr>
    </w:p>
    <w:p w:rsidR="00FB122D" w:rsidRDefault="00FB122D">
      <w:pPr>
        <w:spacing w:line="580" w:lineRule="exact"/>
        <w:rPr>
          <w:rFonts w:eastAsia="方正仿宋简体"/>
          <w:color w:val="000000"/>
          <w:sz w:val="32"/>
          <w:szCs w:val="32"/>
        </w:rPr>
      </w:pPr>
    </w:p>
    <w:p w:rsidR="00FB122D" w:rsidRDefault="00FB122D">
      <w:pPr>
        <w:spacing w:line="580" w:lineRule="exact"/>
        <w:rPr>
          <w:rFonts w:eastAsia="方正仿宋简体"/>
          <w:color w:val="000000"/>
          <w:sz w:val="32"/>
          <w:szCs w:val="32"/>
        </w:rPr>
      </w:pPr>
    </w:p>
    <w:p w:rsidR="00FB122D" w:rsidRDefault="00FB122D">
      <w:pPr>
        <w:spacing w:line="580" w:lineRule="exact"/>
        <w:rPr>
          <w:rFonts w:eastAsia="方正仿宋简体"/>
          <w:color w:val="000000"/>
          <w:sz w:val="32"/>
          <w:szCs w:val="32"/>
        </w:rPr>
      </w:pPr>
    </w:p>
    <w:p w:rsidR="00FB122D" w:rsidRDefault="00FB122D">
      <w:pPr>
        <w:spacing w:line="580" w:lineRule="exact"/>
        <w:rPr>
          <w:rFonts w:eastAsia="方正仿宋简体"/>
          <w:color w:val="000000"/>
          <w:sz w:val="32"/>
          <w:szCs w:val="32"/>
        </w:rPr>
      </w:pPr>
    </w:p>
    <w:p w:rsidR="00FB122D" w:rsidRDefault="00FB122D">
      <w:pPr>
        <w:spacing w:line="580" w:lineRule="exact"/>
        <w:rPr>
          <w:rFonts w:eastAsia="方正仿宋简体"/>
          <w:color w:val="000000"/>
          <w:sz w:val="32"/>
          <w:szCs w:val="32"/>
        </w:rPr>
      </w:pPr>
    </w:p>
    <w:p w:rsidR="00FB122D" w:rsidRDefault="00FB122D">
      <w:pPr>
        <w:spacing w:line="580" w:lineRule="exact"/>
        <w:rPr>
          <w:rFonts w:eastAsia="方正仿宋简体"/>
          <w:color w:val="000000"/>
          <w:sz w:val="32"/>
          <w:szCs w:val="32"/>
        </w:rPr>
      </w:pPr>
    </w:p>
    <w:p w:rsidR="00FB122D" w:rsidRDefault="00FB122D">
      <w:pPr>
        <w:spacing w:line="580" w:lineRule="exact"/>
        <w:rPr>
          <w:rFonts w:eastAsia="方正仿宋简体"/>
          <w:color w:val="000000"/>
          <w:sz w:val="32"/>
          <w:szCs w:val="32"/>
        </w:rPr>
      </w:pPr>
    </w:p>
    <w:p w:rsidR="00FB122D" w:rsidRDefault="00FB122D">
      <w:pPr>
        <w:spacing w:line="580" w:lineRule="exact"/>
        <w:jc w:val="left"/>
      </w:pPr>
    </w:p>
    <w:sectPr w:rsidR="00FB122D" w:rsidSect="00FB122D">
      <w:footerReference w:type="default" r:id="rId7"/>
      <w:pgSz w:w="11906" w:h="16838"/>
      <w:pgMar w:top="1814" w:right="1531" w:bottom="175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919" w:rsidRDefault="00331919" w:rsidP="00FB122D">
      <w:r>
        <w:separator/>
      </w:r>
    </w:p>
  </w:endnote>
  <w:endnote w:type="continuationSeparator" w:id="1">
    <w:p w:rsidR="00331919" w:rsidRDefault="00331919" w:rsidP="00FB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2D" w:rsidRDefault="0086154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B122D" w:rsidRDefault="00861544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96F0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37343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919" w:rsidRDefault="00331919" w:rsidP="00FB122D">
      <w:r>
        <w:separator/>
      </w:r>
    </w:p>
  </w:footnote>
  <w:footnote w:type="continuationSeparator" w:id="1">
    <w:p w:rsidR="00331919" w:rsidRDefault="00331919" w:rsidP="00FB1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757D32"/>
    <w:rsid w:val="00037343"/>
    <w:rsid w:val="00331919"/>
    <w:rsid w:val="00861544"/>
    <w:rsid w:val="00996F0B"/>
    <w:rsid w:val="00AF347D"/>
    <w:rsid w:val="00FB122D"/>
    <w:rsid w:val="00FE4776"/>
    <w:rsid w:val="11AC5E4B"/>
    <w:rsid w:val="12B30FEB"/>
    <w:rsid w:val="1B524595"/>
    <w:rsid w:val="1F7409E7"/>
    <w:rsid w:val="275B3A9D"/>
    <w:rsid w:val="2A4B0D81"/>
    <w:rsid w:val="37442F52"/>
    <w:rsid w:val="39E1634C"/>
    <w:rsid w:val="3EB33C92"/>
    <w:rsid w:val="42757D32"/>
    <w:rsid w:val="5C510FE7"/>
    <w:rsid w:val="660D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2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B12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B12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HELLO</cp:lastModifiedBy>
  <cp:revision>2</cp:revision>
  <cp:lastPrinted>2020-06-18T03:07:00Z</cp:lastPrinted>
  <dcterms:created xsi:type="dcterms:W3CDTF">2020-12-23T07:23:00Z</dcterms:created>
  <dcterms:modified xsi:type="dcterms:W3CDTF">2020-12-23T07:23:00Z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