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宋体" w:hAnsi="宋体" w:eastAsia="宋体" w:cs="宋体"/>
          <w:b/>
          <w:bCs w:val="0"/>
          <w:sz w:val="36"/>
          <w:szCs w:val="36"/>
          <w:lang w:eastAsia="zh-CN"/>
        </w:rPr>
      </w:pPr>
      <w:r>
        <w:rPr>
          <w:rFonts w:hint="eastAsia" w:ascii="宋体" w:hAnsi="宋体" w:eastAsia="宋体" w:cs="宋体"/>
          <w:b/>
          <w:bCs w:val="0"/>
          <w:sz w:val="36"/>
          <w:szCs w:val="36"/>
        </w:rPr>
        <w:t>附件</w:t>
      </w:r>
      <w:r>
        <w:rPr>
          <w:rFonts w:hint="eastAsia" w:ascii="宋体" w:hAnsi="宋体" w:eastAsia="宋体" w:cs="宋体"/>
          <w:b/>
          <w:bCs w:val="0"/>
          <w:sz w:val="36"/>
          <w:szCs w:val="36"/>
          <w:lang w:eastAsia="zh-CN"/>
        </w:rPr>
        <w:t>一：</w:t>
      </w:r>
    </w:p>
    <w:p>
      <w:pPr>
        <w:spacing w:line="600" w:lineRule="exact"/>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eastAsia="zh-CN"/>
        </w:rPr>
        <w:t>平顶山市卫东区</w:t>
      </w:r>
      <w:r>
        <w:rPr>
          <w:rFonts w:hint="eastAsia" w:ascii="宋体" w:hAnsi="宋体" w:cs="宋体"/>
          <w:b/>
          <w:bCs w:val="0"/>
          <w:sz w:val="36"/>
          <w:szCs w:val="36"/>
          <w:lang w:eastAsia="zh-CN"/>
        </w:rPr>
        <w:t>市</w:t>
      </w:r>
      <w:r>
        <w:rPr>
          <w:rFonts w:hint="eastAsia" w:ascii="宋体" w:hAnsi="宋体" w:eastAsia="宋体" w:cs="宋体"/>
          <w:b/>
          <w:bCs w:val="0"/>
          <w:sz w:val="36"/>
          <w:szCs w:val="36"/>
        </w:rPr>
        <w:t>场监管领域“双随机、一公开”随机抽查事项清单</w:t>
      </w:r>
      <w:r>
        <w:rPr>
          <w:rFonts w:hint="eastAsia" w:ascii="宋体" w:hAnsi="宋体" w:cs="宋体"/>
          <w:b/>
          <w:bCs w:val="0"/>
          <w:sz w:val="36"/>
          <w:szCs w:val="36"/>
          <w:lang w:val="en-US" w:eastAsia="zh-CN"/>
        </w:rPr>
        <w:t>(调整后）</w:t>
      </w:r>
    </w:p>
    <w:tbl>
      <w:tblPr>
        <w:tblStyle w:val="5"/>
        <w:tblW w:w="14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7"/>
        <w:gridCol w:w="1716"/>
        <w:gridCol w:w="1584"/>
        <w:gridCol w:w="3068"/>
        <w:gridCol w:w="1395"/>
        <w:gridCol w:w="1017"/>
        <w:gridCol w:w="1463"/>
        <w:gridCol w:w="1025"/>
        <w:gridCol w:w="812"/>
        <w:gridCol w:w="116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4" w:hRule="atLeast"/>
          <w:tblHeader/>
          <w:jc w:val="center"/>
        </w:trPr>
        <w:tc>
          <w:tcPr>
            <w:tcW w:w="587" w:type="dxa"/>
            <w:noWrap w:val="0"/>
            <w:vAlign w:val="center"/>
          </w:tcPr>
          <w:p>
            <w:pPr>
              <w:widowControl/>
              <w:tabs>
                <w:tab w:val="left" w:pos="287"/>
              </w:tabs>
              <w:snapToGrid w:val="0"/>
              <w:spacing w:line="340" w:lineRule="exact"/>
              <w:jc w:val="center"/>
              <w:rPr>
                <w:rFonts w:hint="eastAsia" w:ascii="黑体" w:hAnsi="宋体" w:eastAsia="黑体" w:cs="宋体"/>
                <w:b/>
                <w:bCs/>
                <w:color w:val="000000"/>
                <w:kern w:val="0"/>
                <w:szCs w:val="21"/>
                <w:lang w:val="en-US" w:eastAsia="zh-CN"/>
              </w:rPr>
            </w:pPr>
            <w:r>
              <w:rPr>
                <w:rFonts w:hint="eastAsia" w:ascii="黑体" w:hAnsi="宋体" w:eastAsia="黑体" w:cs="宋体"/>
                <w:b/>
                <w:bCs/>
                <w:color w:val="000000"/>
                <w:kern w:val="0"/>
                <w:szCs w:val="21"/>
                <w:lang w:val="en-US" w:eastAsia="zh-CN"/>
              </w:rPr>
              <w:t>序号</w:t>
            </w:r>
          </w:p>
        </w:tc>
        <w:tc>
          <w:tcPr>
            <w:tcW w:w="1716"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部门名称</w:t>
            </w:r>
          </w:p>
        </w:tc>
        <w:tc>
          <w:tcPr>
            <w:tcW w:w="1584"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抽查事项</w:t>
            </w:r>
          </w:p>
          <w:p>
            <w:pPr>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名    称</w:t>
            </w:r>
          </w:p>
        </w:tc>
        <w:tc>
          <w:tcPr>
            <w:tcW w:w="3068"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抽查依据</w:t>
            </w:r>
          </w:p>
        </w:tc>
        <w:tc>
          <w:tcPr>
            <w:tcW w:w="1395"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检查</w:t>
            </w:r>
          </w:p>
          <w:p>
            <w:pPr>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主体</w:t>
            </w:r>
          </w:p>
        </w:tc>
        <w:tc>
          <w:tcPr>
            <w:tcW w:w="1017"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事项</w:t>
            </w:r>
          </w:p>
          <w:p>
            <w:pPr>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类别</w:t>
            </w:r>
          </w:p>
        </w:tc>
        <w:tc>
          <w:tcPr>
            <w:tcW w:w="1463"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检查对象</w:t>
            </w:r>
          </w:p>
        </w:tc>
        <w:tc>
          <w:tcPr>
            <w:tcW w:w="1025" w:type="dxa"/>
            <w:noWrap w:val="0"/>
            <w:vAlign w:val="center"/>
          </w:tcPr>
          <w:p>
            <w:pPr>
              <w:widowControl/>
              <w:snapToGrid w:val="0"/>
              <w:spacing w:line="340" w:lineRule="exact"/>
              <w:jc w:val="center"/>
              <w:rPr>
                <w:rFonts w:hint="eastAsia" w:ascii="黑体" w:hAnsi="宋体" w:eastAsia="黑体" w:cs="宋体"/>
                <w:b/>
                <w:bCs/>
                <w:color w:val="000000"/>
                <w:kern w:val="0"/>
                <w:szCs w:val="21"/>
              </w:rPr>
            </w:pPr>
            <w:r>
              <w:rPr>
                <w:rFonts w:hint="eastAsia" w:ascii="黑体" w:hAnsi="宋体" w:eastAsia="黑体" w:cs="宋体"/>
                <w:b/>
                <w:bCs/>
                <w:color w:val="000000"/>
                <w:kern w:val="0"/>
                <w:szCs w:val="21"/>
              </w:rPr>
              <w:t>抽查</w:t>
            </w:r>
          </w:p>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比例</w:t>
            </w:r>
          </w:p>
        </w:tc>
        <w:tc>
          <w:tcPr>
            <w:tcW w:w="812"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抽查频次</w:t>
            </w:r>
            <w:r>
              <w:rPr>
                <w:rFonts w:hint="eastAsia" w:ascii="仿宋_GB2312" w:hAnsi="宋体" w:eastAsia="仿宋_GB2312" w:cs="宋体"/>
                <w:b/>
                <w:bCs/>
                <w:color w:val="000000"/>
                <w:kern w:val="0"/>
                <w:sz w:val="18"/>
                <w:szCs w:val="18"/>
              </w:rPr>
              <w:t>次/年</w:t>
            </w:r>
          </w:p>
        </w:tc>
        <w:tc>
          <w:tcPr>
            <w:tcW w:w="1163"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检查方式</w:t>
            </w:r>
          </w:p>
        </w:tc>
        <w:tc>
          <w:tcPr>
            <w:tcW w:w="725" w:type="dxa"/>
            <w:noWrap w:val="0"/>
            <w:vAlign w:val="center"/>
          </w:tcPr>
          <w:p>
            <w:pPr>
              <w:widowControl/>
              <w:snapToGrid w:val="0"/>
              <w:spacing w:line="340" w:lineRule="exact"/>
              <w:jc w:val="center"/>
              <w:rPr>
                <w:rFonts w:ascii="黑体" w:hAnsi="宋体" w:eastAsia="黑体" w:cs="宋体"/>
                <w:b/>
                <w:bCs/>
                <w:color w:val="000000"/>
                <w:kern w:val="0"/>
                <w:szCs w:val="21"/>
              </w:rPr>
            </w:pPr>
            <w:r>
              <w:rPr>
                <w:rFonts w:hint="eastAsia" w:ascii="黑体" w:hAnsi="宋体" w:eastAsia="黑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587" w:type="dxa"/>
            <w:noWrap w:val="0"/>
            <w:vAlign w:val="center"/>
          </w:tcPr>
          <w:p>
            <w:pPr>
              <w:widowControl/>
              <w:snapToGrid w:val="0"/>
              <w:spacing w:line="340" w:lineRule="exact"/>
              <w:jc w:val="center"/>
              <w:rPr>
                <w:rFonts w:hint="default" w:ascii="仿宋_GB2312" w:hAnsi="宋体" w:eastAsia="仿宋_GB2312" w:cs="宋体"/>
                <w:b/>
                <w:bCs/>
                <w:color w:val="000000"/>
                <w:spacing w:val="-8"/>
                <w:kern w:val="0"/>
                <w:sz w:val="18"/>
                <w:szCs w:val="18"/>
                <w:highlight w:val="none"/>
                <w:lang w:val="en-US" w:eastAsia="zh-CN"/>
              </w:rPr>
            </w:pPr>
            <w:r>
              <w:rPr>
                <w:rFonts w:hint="eastAsia" w:ascii="仿宋_GB2312" w:hAnsi="宋体" w:eastAsia="仿宋_GB2312" w:cs="宋体"/>
                <w:b/>
                <w:bCs/>
                <w:color w:val="000000"/>
                <w:spacing w:val="-8"/>
                <w:kern w:val="0"/>
                <w:sz w:val="18"/>
                <w:szCs w:val="18"/>
                <w:highlight w:val="none"/>
                <w:lang w:val="en-US" w:eastAsia="zh-CN"/>
              </w:rPr>
              <w:t>1</w:t>
            </w:r>
          </w:p>
        </w:tc>
        <w:tc>
          <w:tcPr>
            <w:tcW w:w="1716" w:type="dxa"/>
            <w:noWrap w:val="0"/>
            <w:vAlign w:val="center"/>
          </w:tcPr>
          <w:p>
            <w:pPr>
              <w:widowControl/>
              <w:snapToGrid w:val="0"/>
              <w:spacing w:line="340" w:lineRule="exact"/>
              <w:jc w:val="center"/>
              <w:rPr>
                <w:rFonts w:hint="eastAsia" w:ascii="仿宋_GB2312" w:hAnsi="宋体" w:eastAsia="仿宋_GB2312" w:cs="宋体"/>
                <w:b/>
                <w:bCs/>
                <w:color w:val="000000"/>
                <w:spacing w:val="-8"/>
                <w:kern w:val="0"/>
                <w:sz w:val="18"/>
                <w:szCs w:val="18"/>
                <w:highlight w:val="none"/>
                <w:lang w:val="en-US" w:eastAsia="zh-CN" w:bidi="ar-SA"/>
              </w:rPr>
            </w:pPr>
            <w:r>
              <w:rPr>
                <w:rFonts w:hint="eastAsia" w:ascii="仿宋_GB2312" w:hAnsi="宋体" w:eastAsia="仿宋_GB2312" w:cs="宋体"/>
                <w:b/>
                <w:bCs/>
                <w:color w:val="000000"/>
                <w:spacing w:val="-8"/>
                <w:kern w:val="0"/>
                <w:sz w:val="18"/>
                <w:szCs w:val="18"/>
                <w:highlight w:val="none"/>
                <w:lang w:eastAsia="zh-CN"/>
              </w:rPr>
              <w:t>区</w:t>
            </w:r>
            <w:r>
              <w:rPr>
                <w:rFonts w:hint="eastAsia" w:ascii="仿宋_GB2312" w:hAnsi="宋体" w:eastAsia="仿宋_GB2312" w:cs="宋体"/>
                <w:b/>
                <w:bCs/>
                <w:color w:val="000000"/>
                <w:spacing w:val="-8"/>
                <w:kern w:val="0"/>
                <w:sz w:val="18"/>
                <w:szCs w:val="18"/>
                <w:highlight w:val="none"/>
              </w:rPr>
              <w:t>人力资源和社会保障局</w:t>
            </w:r>
          </w:p>
        </w:tc>
        <w:tc>
          <w:tcPr>
            <w:tcW w:w="1584"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人力资源服务机构检查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《人力资源</w:t>
            </w: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场暂行条例》《人力资源和社会保障部关于做好人力资源服务行政许可及备案有关工作的通知》</w:t>
            </w:r>
          </w:p>
        </w:tc>
        <w:tc>
          <w:tcPr>
            <w:tcW w:w="139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人力资源和</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社会保障局</w:t>
            </w:r>
          </w:p>
        </w:tc>
        <w:tc>
          <w:tcPr>
            <w:tcW w:w="1017"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3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spacing w:val="-16"/>
                <w:kern w:val="0"/>
                <w:sz w:val="18"/>
                <w:szCs w:val="18"/>
              </w:rPr>
              <w:t>人力资源服务机构</w:t>
            </w:r>
          </w:p>
        </w:tc>
        <w:tc>
          <w:tcPr>
            <w:tcW w:w="10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9"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spacing w:val="-8"/>
                <w:kern w:val="0"/>
                <w:sz w:val="18"/>
                <w:szCs w:val="18"/>
                <w:highlight w:val="none"/>
                <w:lang w:val="en-US" w:eastAsia="zh-CN"/>
              </w:rPr>
            </w:pPr>
            <w:r>
              <w:rPr>
                <w:rFonts w:hint="eastAsia" w:ascii="仿宋_GB2312" w:hAnsi="宋体" w:eastAsia="仿宋_GB2312" w:cs="宋体"/>
                <w:b/>
                <w:bCs/>
                <w:color w:val="000000"/>
                <w:spacing w:val="-8"/>
                <w:kern w:val="0"/>
                <w:sz w:val="18"/>
                <w:szCs w:val="18"/>
                <w:highlight w:val="none"/>
                <w:lang w:val="en-US" w:eastAsia="zh-CN"/>
              </w:rPr>
              <w:t>2</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spacing w:val="-8"/>
                <w:kern w:val="0"/>
                <w:sz w:val="18"/>
                <w:szCs w:val="18"/>
                <w:highlight w:val="none"/>
                <w:lang w:eastAsia="zh-CN"/>
              </w:rPr>
              <w:t>区</w:t>
            </w:r>
            <w:r>
              <w:rPr>
                <w:rFonts w:hint="eastAsia" w:ascii="仿宋_GB2312" w:hAnsi="宋体" w:eastAsia="仿宋_GB2312" w:cs="宋体"/>
                <w:b/>
                <w:bCs/>
                <w:color w:val="000000"/>
                <w:spacing w:val="-8"/>
                <w:kern w:val="0"/>
                <w:sz w:val="18"/>
                <w:szCs w:val="18"/>
                <w:highlight w:val="none"/>
              </w:rPr>
              <w:t>人力资源和社会保障局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实行不定时工作制和综合计算工时工作制审批后的检查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《中华人民共和国劳动法》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人力资源和</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社会保障局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1或根据工作需要</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spacing w:val="-8"/>
                <w:kern w:val="0"/>
                <w:sz w:val="18"/>
                <w:szCs w:val="18"/>
                <w:highlight w:val="none"/>
                <w:lang w:val="en-US" w:eastAsia="zh-CN"/>
              </w:rPr>
            </w:pPr>
            <w:r>
              <w:rPr>
                <w:rFonts w:hint="eastAsia" w:ascii="仿宋_GB2312" w:hAnsi="宋体" w:eastAsia="仿宋_GB2312" w:cs="宋体"/>
                <w:b/>
                <w:bCs/>
                <w:color w:val="000000"/>
                <w:spacing w:val="-8"/>
                <w:kern w:val="0"/>
                <w:sz w:val="18"/>
                <w:szCs w:val="18"/>
                <w:highlight w:val="none"/>
                <w:lang w:val="en-US" w:eastAsia="zh-CN"/>
              </w:rPr>
              <w:t>3</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spacing w:val="-8"/>
                <w:kern w:val="0"/>
                <w:sz w:val="18"/>
                <w:szCs w:val="18"/>
                <w:highlight w:val="none"/>
                <w:lang w:val="en-US" w:eastAsia="zh-CN" w:bidi="ar-SA"/>
              </w:rPr>
            </w:pPr>
            <w:r>
              <w:rPr>
                <w:rFonts w:hint="eastAsia" w:ascii="仿宋_GB2312" w:hAnsi="宋体" w:eastAsia="仿宋_GB2312" w:cs="宋体"/>
                <w:b/>
                <w:bCs/>
                <w:color w:val="000000"/>
                <w:spacing w:val="-8"/>
                <w:kern w:val="0"/>
                <w:sz w:val="18"/>
                <w:szCs w:val="18"/>
                <w:highlight w:val="none"/>
                <w:lang w:eastAsia="zh-CN"/>
              </w:rPr>
              <w:t>区</w:t>
            </w:r>
            <w:r>
              <w:rPr>
                <w:rFonts w:hint="eastAsia" w:ascii="仿宋_GB2312" w:hAnsi="宋体" w:eastAsia="仿宋_GB2312" w:cs="宋体"/>
                <w:b/>
                <w:bCs/>
                <w:color w:val="000000"/>
                <w:spacing w:val="-8"/>
                <w:kern w:val="0"/>
                <w:sz w:val="18"/>
                <w:szCs w:val="18"/>
                <w:highlight w:val="none"/>
              </w:rPr>
              <w:t>人力资源和社会保障局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对用人单位劳动用工情况的巡视检查和书面审查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《劳动保障监察条例》</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人力资源和</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社会保障局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用人单位</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1或根据工作需要</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书面检查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bidi="ar-SA"/>
              </w:rPr>
              <w:t>4</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lang w:eastAsia="zh-CN"/>
              </w:rPr>
              <w:t>区</w:t>
            </w:r>
            <w:r>
              <w:rPr>
                <w:rFonts w:hint="eastAsia" w:ascii="仿宋_GB2312" w:hAnsi="宋体" w:eastAsia="仿宋_GB2312" w:cs="宋体"/>
                <w:b/>
                <w:bCs/>
                <w:color w:val="000000"/>
                <w:kern w:val="0"/>
                <w:sz w:val="18"/>
                <w:szCs w:val="18"/>
                <w:highlight w:val="none"/>
              </w:rPr>
              <w:t>商务局</w:t>
            </w:r>
          </w:p>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报废汽车回收拆解企业检查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《报废机动车回收管理办法》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商务局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报废汽车</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拆解企业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100%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w:t>
            </w:r>
          </w:p>
        </w:tc>
        <w:tc>
          <w:tcPr>
            <w:tcW w:w="1163"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现场检查、书面检查、网络检查、</w:t>
            </w:r>
            <w:r>
              <w:rPr>
                <w:rFonts w:hint="eastAsia" w:ascii="仿宋_GB2312" w:hAnsi="宋体" w:eastAsia="仿宋_GB2312" w:cs="宋体"/>
                <w:b/>
                <w:bCs/>
                <w:color w:val="000000"/>
                <w:spacing w:val="-16"/>
                <w:kern w:val="0"/>
                <w:sz w:val="18"/>
                <w:szCs w:val="18"/>
              </w:rPr>
              <w:t>专业机构核查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9"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5</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区</w:t>
            </w:r>
            <w:r>
              <w:rPr>
                <w:rFonts w:hint="eastAsia" w:ascii="仿宋_GB2312" w:hAnsi="宋体" w:eastAsia="仿宋_GB2312" w:cs="宋体"/>
                <w:b/>
                <w:bCs/>
                <w:color w:val="000000"/>
                <w:kern w:val="0"/>
                <w:sz w:val="18"/>
                <w:szCs w:val="18"/>
                <w:highlight w:val="none"/>
              </w:rPr>
              <w:t>商务局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汽车销售及相关服务活动监督管理</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《汽车销售管理办法》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商务局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新车销售企业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现场检查、书面检查、网络检查、</w:t>
            </w:r>
            <w:r>
              <w:rPr>
                <w:rFonts w:hint="eastAsia" w:ascii="仿宋_GB2312" w:hAnsi="宋体" w:eastAsia="仿宋_GB2312" w:cs="宋体"/>
                <w:b/>
                <w:bCs/>
                <w:color w:val="000000"/>
                <w:spacing w:val="-16"/>
                <w:kern w:val="0"/>
                <w:sz w:val="18"/>
                <w:szCs w:val="18"/>
              </w:rPr>
              <w:t>专业机构核查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6"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6</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区</w:t>
            </w:r>
            <w:r>
              <w:rPr>
                <w:rFonts w:hint="eastAsia" w:ascii="仿宋_GB2312" w:hAnsi="宋体" w:eastAsia="仿宋_GB2312" w:cs="宋体"/>
                <w:b/>
                <w:bCs/>
                <w:color w:val="000000"/>
                <w:kern w:val="0"/>
                <w:sz w:val="18"/>
                <w:szCs w:val="18"/>
                <w:highlight w:val="none"/>
              </w:rPr>
              <w:t>商务局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对单用途预付卡</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《单用途预付卡管理办法（试行）》</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商务局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spacing w:val="-16"/>
                <w:kern w:val="0"/>
                <w:sz w:val="18"/>
                <w:szCs w:val="18"/>
              </w:rPr>
              <w:t>开展单用途预付卡业务备案企业</w:t>
            </w:r>
          </w:p>
        </w:tc>
        <w:tc>
          <w:tcPr>
            <w:tcW w:w="1025" w:type="dxa"/>
            <w:noWrap w:val="0"/>
            <w:vAlign w:val="center"/>
          </w:tcPr>
          <w:p>
            <w:pPr>
              <w:widowControl/>
              <w:snapToGrid w:val="0"/>
              <w:spacing w:line="18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有失信行为的：100%；无失信行为的：10%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auto"/>
                <w:kern w:val="0"/>
                <w:sz w:val="18"/>
                <w:szCs w:val="18"/>
                <w:highlight w:val="none"/>
                <w:lang w:val="en-US" w:eastAsia="zh-CN"/>
              </w:rPr>
            </w:pPr>
            <w:r>
              <w:rPr>
                <w:rFonts w:hint="eastAsia" w:ascii="仿宋_GB2312" w:hAnsi="宋体" w:eastAsia="仿宋_GB2312" w:cs="宋体"/>
                <w:b/>
                <w:bCs/>
                <w:color w:val="auto"/>
                <w:kern w:val="0"/>
                <w:sz w:val="18"/>
                <w:szCs w:val="18"/>
                <w:highlight w:val="none"/>
                <w:lang w:val="en-US" w:eastAsia="zh-CN"/>
              </w:rPr>
              <w:t>7</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highlight w:val="none"/>
                <w:lang w:val="en-US" w:eastAsia="zh-CN" w:bidi="ar-SA"/>
              </w:rPr>
            </w:pPr>
            <w:r>
              <w:rPr>
                <w:rFonts w:hint="eastAsia" w:ascii="仿宋_GB2312" w:hAnsi="宋体" w:eastAsia="仿宋_GB2312" w:cs="宋体"/>
                <w:b/>
                <w:bCs/>
                <w:color w:val="auto"/>
                <w:kern w:val="0"/>
                <w:sz w:val="18"/>
                <w:szCs w:val="18"/>
                <w:highlight w:val="none"/>
                <w:lang w:eastAsia="zh-CN"/>
              </w:rPr>
              <w:t>区</w:t>
            </w:r>
            <w:r>
              <w:rPr>
                <w:rFonts w:hint="eastAsia" w:ascii="仿宋_GB2312" w:hAnsi="宋体" w:eastAsia="仿宋_GB2312" w:cs="宋体"/>
                <w:b/>
                <w:bCs/>
                <w:color w:val="auto"/>
                <w:kern w:val="0"/>
                <w:sz w:val="18"/>
                <w:szCs w:val="18"/>
                <w:highlight w:val="none"/>
              </w:rPr>
              <w:t>文化广电和旅游局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对互联网上网服务营业场所经营活动检查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《互联网上网服务营业场所管理条例》</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lang w:eastAsia="zh-CN"/>
              </w:rPr>
              <w:t>区</w:t>
            </w:r>
            <w:r>
              <w:rPr>
                <w:rFonts w:hint="eastAsia" w:ascii="仿宋_GB2312" w:hAnsi="宋体" w:eastAsia="仿宋_GB2312" w:cs="宋体"/>
                <w:b/>
                <w:bCs/>
                <w:color w:val="auto"/>
                <w:kern w:val="0"/>
                <w:sz w:val="18"/>
                <w:szCs w:val="18"/>
              </w:rPr>
              <w:t>文化广电</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和旅游局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一般检查</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auto"/>
                <w:spacing w:val="-8"/>
                <w:kern w:val="0"/>
                <w:sz w:val="18"/>
                <w:szCs w:val="18"/>
                <w:lang w:val="en-US" w:eastAsia="zh-CN" w:bidi="ar-SA"/>
              </w:rPr>
            </w:pPr>
            <w:r>
              <w:rPr>
                <w:rFonts w:hint="eastAsia" w:ascii="仿宋_GB2312" w:hAnsi="宋体" w:eastAsia="仿宋_GB2312" w:cs="宋体"/>
                <w:b/>
                <w:bCs/>
                <w:color w:val="auto"/>
                <w:kern w:val="0"/>
                <w:sz w:val="18"/>
                <w:szCs w:val="18"/>
              </w:rPr>
              <w:t>互联网上网服务营业场所</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lang w:val="en-US" w:eastAsia="zh-CN"/>
              </w:rPr>
              <w:t>30</w:t>
            </w:r>
            <w:r>
              <w:rPr>
                <w:rFonts w:hint="eastAsia" w:ascii="仿宋_GB2312" w:hAnsi="宋体" w:eastAsia="仿宋_GB2312" w:cs="宋体"/>
                <w:b/>
                <w:bCs/>
                <w:color w:val="auto"/>
                <w:kern w:val="0"/>
                <w:sz w:val="18"/>
                <w:szCs w:val="18"/>
              </w:rPr>
              <w:t>%</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lang w:val="en-US" w:eastAsia="zh-CN" w:bidi="ar-SA"/>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现场检查</w:t>
            </w:r>
          </w:p>
        </w:tc>
        <w:tc>
          <w:tcPr>
            <w:tcW w:w="725" w:type="dxa"/>
            <w:noWrap w:val="0"/>
            <w:vAlign w:val="center"/>
          </w:tcPr>
          <w:p>
            <w:pPr>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1"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auto"/>
                <w:kern w:val="0"/>
                <w:sz w:val="18"/>
                <w:szCs w:val="18"/>
                <w:highlight w:val="none"/>
                <w:lang w:val="en-US" w:eastAsia="zh-CN"/>
              </w:rPr>
            </w:pPr>
            <w:r>
              <w:rPr>
                <w:rFonts w:hint="eastAsia" w:ascii="仿宋_GB2312" w:hAnsi="宋体" w:eastAsia="仿宋_GB2312" w:cs="宋体"/>
                <w:b/>
                <w:bCs/>
                <w:color w:val="auto"/>
                <w:kern w:val="0"/>
                <w:sz w:val="18"/>
                <w:szCs w:val="18"/>
                <w:highlight w:val="none"/>
                <w:lang w:val="en-US" w:eastAsia="zh-CN"/>
              </w:rPr>
              <w:t>8</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highlight w:val="none"/>
                <w:lang w:val="en-US" w:eastAsia="zh-CN" w:bidi="ar-SA"/>
              </w:rPr>
            </w:pPr>
            <w:r>
              <w:rPr>
                <w:rFonts w:hint="eastAsia" w:ascii="仿宋_GB2312" w:hAnsi="宋体" w:eastAsia="仿宋_GB2312" w:cs="宋体"/>
                <w:b/>
                <w:bCs/>
                <w:color w:val="auto"/>
                <w:kern w:val="0"/>
                <w:sz w:val="18"/>
                <w:szCs w:val="18"/>
                <w:highlight w:val="none"/>
                <w:lang w:eastAsia="zh-CN"/>
              </w:rPr>
              <w:t>区</w:t>
            </w:r>
            <w:r>
              <w:rPr>
                <w:rFonts w:hint="eastAsia" w:ascii="仿宋_GB2312" w:hAnsi="宋体" w:eastAsia="仿宋_GB2312" w:cs="宋体"/>
                <w:b/>
                <w:bCs/>
                <w:color w:val="auto"/>
                <w:kern w:val="0"/>
                <w:sz w:val="18"/>
                <w:szCs w:val="18"/>
                <w:highlight w:val="none"/>
              </w:rPr>
              <w:t>文化广电和旅游局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auto"/>
                <w:spacing w:val="-10"/>
                <w:kern w:val="0"/>
                <w:sz w:val="18"/>
                <w:szCs w:val="18"/>
                <w:lang w:val="en-US" w:eastAsia="zh-CN" w:bidi="ar-SA"/>
              </w:rPr>
            </w:pPr>
            <w:r>
              <w:rPr>
                <w:rFonts w:hint="eastAsia" w:ascii="仿宋_GB2312" w:hAnsi="宋体" w:eastAsia="仿宋_GB2312" w:cs="宋体"/>
                <w:b/>
                <w:bCs/>
                <w:color w:val="auto"/>
                <w:spacing w:val="-10"/>
                <w:kern w:val="0"/>
                <w:sz w:val="18"/>
                <w:szCs w:val="18"/>
              </w:rPr>
              <w:t>对旅游</w:t>
            </w:r>
            <w:r>
              <w:rPr>
                <w:rFonts w:hint="eastAsia" w:ascii="仿宋_GB2312" w:hAnsi="宋体" w:eastAsia="仿宋_GB2312" w:cs="宋体"/>
                <w:b/>
                <w:bCs/>
                <w:color w:val="auto"/>
                <w:spacing w:val="-10"/>
                <w:kern w:val="0"/>
                <w:sz w:val="18"/>
                <w:szCs w:val="18"/>
                <w:lang w:eastAsia="zh-CN"/>
              </w:rPr>
              <w:t>市</w:t>
            </w:r>
            <w:r>
              <w:rPr>
                <w:rFonts w:hint="eastAsia" w:ascii="仿宋_GB2312" w:hAnsi="宋体" w:eastAsia="仿宋_GB2312" w:cs="宋体"/>
                <w:b/>
                <w:bCs/>
                <w:color w:val="auto"/>
                <w:spacing w:val="-10"/>
                <w:kern w:val="0"/>
                <w:sz w:val="18"/>
                <w:szCs w:val="18"/>
              </w:rPr>
              <w:t>场监督检查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《中华人民共和国旅游法》</w:t>
            </w:r>
            <w:r>
              <w:rPr>
                <w:rFonts w:hint="eastAsia" w:ascii="仿宋_GB2312" w:hAnsi="宋体" w:eastAsia="仿宋_GB2312" w:cs="宋体"/>
                <w:b/>
                <w:bCs/>
                <w:color w:val="auto"/>
                <w:kern w:val="0"/>
                <w:sz w:val="18"/>
                <w:szCs w:val="18"/>
                <w:lang w:eastAsia="zh-CN"/>
              </w:rPr>
              <w:t>、</w:t>
            </w:r>
            <w:r>
              <w:rPr>
                <w:rFonts w:hint="eastAsia" w:ascii="仿宋_GB2312" w:hAnsi="宋体" w:eastAsia="仿宋_GB2312" w:cs="宋体"/>
                <w:b/>
                <w:bCs/>
                <w:color w:val="auto"/>
                <w:kern w:val="0"/>
                <w:sz w:val="18"/>
                <w:szCs w:val="18"/>
              </w:rPr>
              <w:t>《旅行社条例》</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lang w:eastAsia="zh-CN"/>
              </w:rPr>
              <w:t>区</w:t>
            </w:r>
            <w:r>
              <w:rPr>
                <w:rFonts w:hint="eastAsia" w:ascii="仿宋_GB2312" w:hAnsi="宋体" w:eastAsia="仿宋_GB2312" w:cs="宋体"/>
                <w:b/>
                <w:bCs/>
                <w:color w:val="auto"/>
                <w:kern w:val="0"/>
                <w:sz w:val="18"/>
                <w:szCs w:val="18"/>
              </w:rPr>
              <w:t>文化广电</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和旅游局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一般检查</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旅行社业务</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经营者</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lang w:val="en-US" w:eastAsia="zh-CN"/>
              </w:rPr>
              <w:t>20</w:t>
            </w:r>
            <w:r>
              <w:rPr>
                <w:rFonts w:hint="eastAsia" w:ascii="仿宋_GB2312" w:hAnsi="宋体" w:eastAsia="仿宋_GB2312" w:cs="宋体"/>
                <w:b/>
                <w:bCs/>
                <w:color w:val="auto"/>
                <w:kern w:val="0"/>
                <w:sz w:val="18"/>
                <w:szCs w:val="18"/>
              </w:rPr>
              <w:t>%</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lang w:val="en-US" w:eastAsia="zh-CN"/>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auto"/>
                <w:kern w:val="0"/>
                <w:sz w:val="18"/>
                <w:szCs w:val="18"/>
                <w:highlight w:val="none"/>
                <w:lang w:val="en-US" w:eastAsia="zh-CN"/>
              </w:rPr>
            </w:pPr>
            <w:r>
              <w:rPr>
                <w:rFonts w:hint="eastAsia" w:ascii="仿宋_GB2312" w:hAnsi="宋体" w:eastAsia="仿宋_GB2312" w:cs="宋体"/>
                <w:b/>
                <w:bCs/>
                <w:color w:val="auto"/>
                <w:kern w:val="0"/>
                <w:sz w:val="18"/>
                <w:szCs w:val="18"/>
                <w:highlight w:val="none"/>
                <w:lang w:val="en-US" w:eastAsia="zh-CN"/>
              </w:rPr>
              <w:t>9</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highlight w:val="none"/>
                <w:lang w:val="en-US" w:eastAsia="zh-CN" w:bidi="ar-SA"/>
              </w:rPr>
            </w:pPr>
            <w:r>
              <w:rPr>
                <w:rFonts w:hint="eastAsia" w:ascii="仿宋_GB2312" w:hAnsi="宋体" w:eastAsia="仿宋_GB2312" w:cs="宋体"/>
                <w:b/>
                <w:bCs/>
                <w:color w:val="auto"/>
                <w:kern w:val="0"/>
                <w:sz w:val="18"/>
                <w:szCs w:val="18"/>
                <w:highlight w:val="none"/>
                <w:lang w:eastAsia="zh-CN"/>
              </w:rPr>
              <w:t>区</w:t>
            </w:r>
            <w:r>
              <w:rPr>
                <w:rFonts w:hint="eastAsia" w:ascii="仿宋_GB2312" w:hAnsi="宋体" w:eastAsia="仿宋_GB2312" w:cs="宋体"/>
                <w:b/>
                <w:bCs/>
                <w:color w:val="auto"/>
                <w:kern w:val="0"/>
                <w:sz w:val="18"/>
                <w:szCs w:val="18"/>
                <w:highlight w:val="none"/>
              </w:rPr>
              <w:t>文化广电和旅游局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对歌舞娱乐场所检查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《娱乐场所管理条例》</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lang w:eastAsia="zh-CN"/>
              </w:rPr>
              <w:t>区</w:t>
            </w:r>
            <w:r>
              <w:rPr>
                <w:rFonts w:hint="eastAsia" w:ascii="仿宋_GB2312" w:hAnsi="宋体" w:eastAsia="仿宋_GB2312" w:cs="宋体"/>
                <w:b/>
                <w:bCs/>
                <w:color w:val="auto"/>
                <w:kern w:val="0"/>
                <w:sz w:val="18"/>
                <w:szCs w:val="18"/>
              </w:rPr>
              <w:t>文化广电</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和旅游局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一般检查</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歌舞娱乐场所</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lang w:val="en-US" w:eastAsia="zh-CN"/>
              </w:rPr>
              <w:t>20</w:t>
            </w:r>
            <w:r>
              <w:rPr>
                <w:rFonts w:hint="eastAsia" w:ascii="仿宋_GB2312" w:hAnsi="宋体" w:eastAsia="仿宋_GB2312" w:cs="宋体"/>
                <w:b/>
                <w:bCs/>
                <w:color w:val="auto"/>
                <w:kern w:val="0"/>
                <w:sz w:val="18"/>
                <w:szCs w:val="18"/>
              </w:rPr>
              <w:t>%</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lang w:val="en-US" w:eastAsia="zh-CN"/>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auto"/>
                <w:kern w:val="0"/>
                <w:sz w:val="18"/>
                <w:szCs w:val="18"/>
                <w:highlight w:val="none"/>
                <w:lang w:val="en-US" w:eastAsia="zh-CN"/>
              </w:rPr>
            </w:pPr>
            <w:r>
              <w:rPr>
                <w:rFonts w:hint="eastAsia" w:ascii="仿宋_GB2312" w:hAnsi="宋体" w:eastAsia="仿宋_GB2312" w:cs="宋体"/>
                <w:b/>
                <w:bCs/>
                <w:color w:val="auto"/>
                <w:kern w:val="0"/>
                <w:sz w:val="18"/>
                <w:szCs w:val="18"/>
                <w:highlight w:val="none"/>
                <w:lang w:val="en-US" w:eastAsia="zh-CN"/>
              </w:rPr>
              <w:t>10</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highlight w:val="none"/>
              </w:rPr>
            </w:pPr>
            <w:r>
              <w:rPr>
                <w:rFonts w:hint="eastAsia" w:ascii="仿宋_GB2312" w:hAnsi="宋体" w:eastAsia="仿宋_GB2312" w:cs="宋体"/>
                <w:b/>
                <w:bCs/>
                <w:color w:val="auto"/>
                <w:kern w:val="0"/>
                <w:sz w:val="18"/>
                <w:szCs w:val="18"/>
                <w:highlight w:val="none"/>
                <w:lang w:eastAsia="zh-CN"/>
              </w:rPr>
              <w:t>区</w:t>
            </w:r>
            <w:r>
              <w:rPr>
                <w:rFonts w:hint="eastAsia" w:ascii="仿宋_GB2312" w:hAnsi="宋体" w:eastAsia="仿宋_GB2312" w:cs="宋体"/>
                <w:b/>
                <w:bCs/>
                <w:color w:val="auto"/>
                <w:kern w:val="0"/>
                <w:sz w:val="18"/>
                <w:szCs w:val="18"/>
                <w:highlight w:val="none"/>
              </w:rPr>
              <w:t>应急</w:t>
            </w:r>
          </w:p>
          <w:p>
            <w:pPr>
              <w:widowControl/>
              <w:snapToGrid w:val="0"/>
              <w:spacing w:line="240" w:lineRule="exact"/>
              <w:jc w:val="center"/>
              <w:rPr>
                <w:rFonts w:hint="eastAsia" w:ascii="仿宋_GB2312" w:hAnsi="宋体" w:eastAsia="仿宋_GB2312" w:cs="宋体"/>
                <w:b/>
                <w:bCs/>
                <w:color w:val="auto"/>
                <w:kern w:val="0"/>
                <w:sz w:val="18"/>
                <w:szCs w:val="18"/>
                <w:highlight w:val="none"/>
                <w:lang w:val="en-US" w:eastAsia="zh-CN" w:bidi="ar-SA"/>
              </w:rPr>
            </w:pPr>
            <w:r>
              <w:rPr>
                <w:rFonts w:hint="eastAsia" w:ascii="仿宋_GB2312" w:hAnsi="宋体" w:eastAsia="仿宋_GB2312" w:cs="宋体"/>
                <w:b/>
                <w:bCs/>
                <w:color w:val="auto"/>
                <w:kern w:val="0"/>
                <w:sz w:val="18"/>
                <w:szCs w:val="18"/>
                <w:highlight w:val="none"/>
              </w:rPr>
              <w:t>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对危险化学品生产、储存、经营、使用单位和烟花爆竹经营单位安全生产的随机抽查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《中华人民共和国安全生产法》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lang w:eastAsia="zh-CN"/>
              </w:rPr>
              <w:t>区</w:t>
            </w:r>
            <w:r>
              <w:rPr>
                <w:rFonts w:hint="eastAsia" w:ascii="仿宋_GB2312" w:hAnsi="宋体" w:eastAsia="仿宋_GB2312" w:cs="宋体"/>
                <w:b/>
                <w:bCs/>
                <w:color w:val="auto"/>
                <w:kern w:val="0"/>
                <w:sz w:val="18"/>
                <w:szCs w:val="18"/>
              </w:rPr>
              <w:t>应急</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管理局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重点检查</w:t>
            </w:r>
          </w:p>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危险化学品生产、储存、经营、使单位和烟花爆竹经营单位</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20%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lang w:val="en-US" w:eastAsia="zh-CN" w:bidi="ar-SA"/>
              </w:rPr>
            </w:pPr>
            <w:r>
              <w:rPr>
                <w:rFonts w:hint="eastAsia" w:ascii="仿宋_GB2312" w:hAnsi="宋体" w:eastAsia="仿宋_GB2312" w:cs="宋体"/>
                <w:b/>
                <w:bCs/>
                <w:color w:val="auto"/>
                <w:kern w:val="0"/>
                <w:sz w:val="18"/>
                <w:szCs w:val="18"/>
              </w:rPr>
              <w:t>计划检查、随机抽查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1"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11</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lang w:eastAsia="zh-CN"/>
              </w:rPr>
              <w:t>区</w:t>
            </w:r>
            <w:r>
              <w:rPr>
                <w:rFonts w:hint="eastAsia" w:ascii="仿宋_GB2312" w:hAnsi="宋体" w:eastAsia="仿宋_GB2312" w:cs="宋体"/>
                <w:b/>
                <w:bCs/>
                <w:color w:val="000000"/>
                <w:kern w:val="0"/>
                <w:sz w:val="18"/>
                <w:szCs w:val="18"/>
                <w:highlight w:val="none"/>
              </w:rPr>
              <w:t>应急</w:t>
            </w:r>
          </w:p>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rPr>
              <w:t>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金属冶炼等工矿商贸单位安全生产的随机抽查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《中华人民共和国安全生产法》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lang w:eastAsia="zh-CN"/>
              </w:rPr>
              <w:t>区</w:t>
            </w:r>
            <w:r>
              <w:rPr>
                <w:rFonts w:hint="eastAsia" w:ascii="仿宋_GB2312" w:hAnsi="宋体" w:eastAsia="仿宋_GB2312" w:cs="宋体"/>
                <w:b/>
                <w:bCs/>
                <w:color w:val="auto"/>
                <w:kern w:val="0"/>
                <w:sz w:val="18"/>
                <w:szCs w:val="18"/>
              </w:rPr>
              <w:t>应急</w:t>
            </w:r>
          </w:p>
          <w:p>
            <w:pPr>
              <w:widowControl/>
              <w:snapToGrid w:val="0"/>
              <w:spacing w:line="240" w:lineRule="exact"/>
              <w:jc w:val="center"/>
              <w:rPr>
                <w:rFonts w:hint="eastAsia"/>
                <w:b/>
                <w:bCs/>
                <w:kern w:val="2"/>
                <w:sz w:val="21"/>
                <w:szCs w:val="24"/>
                <w:lang w:val="en-US" w:eastAsia="zh-CN" w:bidi="ar-SA"/>
              </w:rPr>
            </w:pPr>
            <w:r>
              <w:rPr>
                <w:rFonts w:hint="eastAsia" w:ascii="仿宋_GB2312" w:hAnsi="宋体" w:eastAsia="仿宋_GB2312" w:cs="宋体"/>
                <w:b/>
                <w:bCs/>
                <w:color w:val="auto"/>
                <w:kern w:val="0"/>
                <w:sz w:val="18"/>
                <w:szCs w:val="18"/>
              </w:rPr>
              <w:t>管理局</w:t>
            </w:r>
          </w:p>
        </w:tc>
        <w:tc>
          <w:tcPr>
            <w:tcW w:w="1017" w:type="dxa"/>
            <w:noWrap w:val="0"/>
            <w:vAlign w:val="center"/>
          </w:tcPr>
          <w:p>
            <w:pPr>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pacing w:line="24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金属冶炼等工</w:t>
            </w:r>
            <w:r>
              <w:rPr>
                <w:rFonts w:hint="eastAsia" w:ascii="仿宋_GB2312" w:hAnsi="宋体" w:eastAsia="仿宋_GB2312" w:cs="宋体"/>
                <w:b/>
                <w:bCs/>
                <w:color w:val="000000"/>
                <w:spacing w:val="-12"/>
                <w:kern w:val="0"/>
                <w:sz w:val="18"/>
                <w:szCs w:val="18"/>
              </w:rPr>
              <w:t>矿商贸单位企业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50</w:t>
            </w:r>
            <w:r>
              <w:rPr>
                <w:rFonts w:hint="eastAsia" w:ascii="仿宋_GB2312" w:hAnsi="宋体" w:eastAsia="仿宋_GB2312" w:cs="宋体"/>
                <w:b/>
                <w:bCs/>
                <w:color w:val="000000"/>
                <w:kern w:val="0"/>
                <w:sz w:val="18"/>
                <w:szCs w:val="18"/>
              </w:rPr>
              <w:t>%</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计划检查、随机抽查</w:t>
            </w:r>
          </w:p>
        </w:tc>
        <w:tc>
          <w:tcPr>
            <w:tcW w:w="725" w:type="dxa"/>
            <w:noWrap w:val="0"/>
            <w:vAlign w:val="center"/>
          </w:tcPr>
          <w:p>
            <w:pPr>
              <w:snapToGrid w:val="0"/>
              <w:spacing w:line="36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12</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医疗、传染病卫生</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《中华人民共和国传染病防治法》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医疗卫生机构</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13</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公共场所卫生</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spacing w:val="-4"/>
                <w:kern w:val="0"/>
                <w:sz w:val="18"/>
                <w:szCs w:val="18"/>
                <w:lang w:val="en-US" w:eastAsia="zh-CN" w:bidi="ar-SA"/>
              </w:rPr>
            </w:pPr>
            <w:r>
              <w:rPr>
                <w:rFonts w:hint="eastAsia" w:ascii="仿宋_GB2312" w:hAnsi="宋体" w:eastAsia="仿宋_GB2312" w:cs="宋体"/>
                <w:b/>
                <w:bCs/>
                <w:color w:val="000000"/>
                <w:spacing w:val="-4"/>
                <w:kern w:val="0"/>
                <w:sz w:val="18"/>
                <w:szCs w:val="18"/>
              </w:rPr>
              <w:t>《公共场所卫生管理条例实施细则》</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《公共场所卫生管理条例》及其细则规定的公共场所</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5-10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jc w:val="center"/>
        </w:trPr>
        <w:tc>
          <w:tcPr>
            <w:tcW w:w="587" w:type="dxa"/>
            <w:noWrap w:val="0"/>
            <w:vAlign w:val="center"/>
          </w:tcPr>
          <w:p>
            <w:pPr>
              <w:widowControl/>
              <w:snapToGrid w:val="0"/>
              <w:spacing w:line="20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14</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widowControl/>
              <w:snapToGrid w:val="0"/>
              <w:spacing w:line="20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生活饮用水卫生监督检查</w:t>
            </w:r>
          </w:p>
        </w:tc>
        <w:tc>
          <w:tcPr>
            <w:tcW w:w="3068"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《生活饮用水卫生监督管理办法》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0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集中式供水、二次供水单位和涉及饮用水卫生安全的产品</w:t>
            </w:r>
          </w:p>
        </w:tc>
        <w:tc>
          <w:tcPr>
            <w:tcW w:w="1025"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5-10</w:t>
            </w:r>
            <w:r>
              <w:rPr>
                <w:rFonts w:hint="eastAsia" w:ascii="仿宋_GB2312" w:hAnsi="宋体" w:eastAsia="仿宋_GB2312" w:cs="宋体"/>
                <w:b/>
                <w:bCs/>
                <w:color w:val="000000"/>
                <w:kern w:val="0"/>
                <w:sz w:val="18"/>
                <w:szCs w:val="18"/>
              </w:rPr>
              <w:t>%</w:t>
            </w:r>
          </w:p>
        </w:tc>
        <w:tc>
          <w:tcPr>
            <w:tcW w:w="812"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现场检查、</w:t>
            </w:r>
          </w:p>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抽样检验</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6"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15</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消毒产品卫生监督检查</w:t>
            </w:r>
          </w:p>
        </w:tc>
        <w:tc>
          <w:tcPr>
            <w:tcW w:w="3068"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《消毒管理办法》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0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医疗卫生机构、消毒服务机构及从事消毒产品生产、经营活</w:t>
            </w:r>
            <w:r>
              <w:rPr>
                <w:rFonts w:hint="eastAsia" w:ascii="仿宋_GB2312" w:hAnsi="宋体" w:eastAsia="仿宋_GB2312" w:cs="宋体"/>
                <w:b/>
                <w:bCs/>
                <w:color w:val="000000"/>
                <w:spacing w:val="-10"/>
                <w:kern w:val="0"/>
                <w:sz w:val="18"/>
                <w:szCs w:val="18"/>
              </w:rPr>
              <w:t>动的单位和个人</w:t>
            </w:r>
          </w:p>
        </w:tc>
        <w:tc>
          <w:tcPr>
            <w:tcW w:w="10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10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现场检查、</w:t>
            </w:r>
          </w:p>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抽样检验</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3" w:hRule="atLeast"/>
          <w:jc w:val="center"/>
        </w:trPr>
        <w:tc>
          <w:tcPr>
            <w:tcW w:w="587" w:type="dxa"/>
            <w:noWrap w:val="0"/>
            <w:vAlign w:val="center"/>
          </w:tcPr>
          <w:p>
            <w:pPr>
              <w:widowControl/>
              <w:snapToGrid w:val="0"/>
              <w:spacing w:line="20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16</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widowControl/>
              <w:snapToGrid w:val="0"/>
              <w:spacing w:line="20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学校卫生监督检查</w:t>
            </w:r>
          </w:p>
        </w:tc>
        <w:tc>
          <w:tcPr>
            <w:tcW w:w="3068"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《学校卫生工作条例》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0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学校</w:t>
            </w:r>
          </w:p>
        </w:tc>
        <w:tc>
          <w:tcPr>
            <w:tcW w:w="10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5-10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17</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职业、放射卫生</w:t>
            </w:r>
          </w:p>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w:t>
            </w:r>
          </w:p>
        </w:tc>
        <w:tc>
          <w:tcPr>
            <w:tcW w:w="3068"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《中华人民共和国职业病防治法》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0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医疗卫生机构、职业健康检查机构</w:t>
            </w:r>
          </w:p>
        </w:tc>
        <w:tc>
          <w:tcPr>
            <w:tcW w:w="10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5-10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18</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0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spacing w:val="-10"/>
                <w:kern w:val="0"/>
                <w:sz w:val="18"/>
                <w:szCs w:val="18"/>
              </w:rPr>
              <w:t>职业病防治监督检查</w:t>
            </w:r>
          </w:p>
        </w:tc>
        <w:tc>
          <w:tcPr>
            <w:tcW w:w="3068"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《中华人民共和国职业病防治法》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0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企业、事业和个体经济组织等用人单位</w:t>
            </w:r>
          </w:p>
        </w:tc>
        <w:tc>
          <w:tcPr>
            <w:tcW w:w="10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 w:hRule="atLeast"/>
          <w:jc w:val="center"/>
        </w:trPr>
        <w:tc>
          <w:tcPr>
            <w:tcW w:w="587" w:type="dxa"/>
            <w:noWrap w:val="0"/>
            <w:vAlign w:val="center"/>
          </w:tcPr>
          <w:p>
            <w:pPr>
              <w:widowControl/>
              <w:snapToGrid w:val="0"/>
              <w:spacing w:line="20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19</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区卫生健康</w:t>
            </w:r>
          </w:p>
          <w:p>
            <w:pPr>
              <w:widowControl/>
              <w:snapToGrid w:val="0"/>
              <w:spacing w:line="20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eastAsia="zh-CN"/>
              </w:rPr>
              <w:t>委员会</w:t>
            </w:r>
          </w:p>
        </w:tc>
        <w:tc>
          <w:tcPr>
            <w:tcW w:w="1584"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餐饮具集中消毒企业监督检查</w:t>
            </w:r>
          </w:p>
        </w:tc>
        <w:tc>
          <w:tcPr>
            <w:tcW w:w="3068"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《中华人民共和国食品安全法》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区卫生健康</w:t>
            </w:r>
          </w:p>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snapToGrid w:val="0"/>
              <w:spacing w:line="20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餐饮具集中消毒企业</w:t>
            </w:r>
          </w:p>
        </w:tc>
        <w:tc>
          <w:tcPr>
            <w:tcW w:w="10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10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5"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spacing w:val="-10"/>
                <w:kern w:val="0"/>
                <w:sz w:val="18"/>
                <w:szCs w:val="18"/>
                <w:highlight w:val="none"/>
                <w:lang w:val="en-US" w:eastAsia="zh-CN"/>
              </w:rPr>
            </w:pPr>
            <w:r>
              <w:rPr>
                <w:rFonts w:hint="eastAsia" w:ascii="仿宋_GB2312" w:hAnsi="宋体" w:eastAsia="仿宋_GB2312" w:cs="宋体"/>
                <w:b/>
                <w:bCs/>
                <w:color w:val="000000"/>
                <w:spacing w:val="-10"/>
                <w:kern w:val="0"/>
                <w:sz w:val="18"/>
                <w:szCs w:val="18"/>
                <w:highlight w:val="none"/>
                <w:lang w:val="en-US" w:eastAsia="zh-CN"/>
              </w:rPr>
              <w:t>20</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市生态环境局</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eastAsia="zh-CN"/>
              </w:rPr>
              <w:t>卫东分局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污染源日常环境</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eastAsia="zh-CN"/>
              </w:rPr>
              <w:t>监管检查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eastAsia="zh-CN"/>
              </w:rPr>
              <w:t>《中华人民共和国环境保护法》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eastAsia="zh-CN"/>
              </w:rPr>
            </w:pPr>
            <w:r>
              <w:rPr>
                <w:rFonts w:hint="eastAsia" w:ascii="仿宋_GB2312" w:hAnsi="宋体" w:eastAsia="仿宋_GB2312" w:cs="宋体"/>
                <w:b/>
                <w:bCs/>
                <w:color w:val="000000"/>
                <w:kern w:val="0"/>
                <w:sz w:val="18"/>
                <w:szCs w:val="18"/>
                <w:highlight w:val="none"/>
                <w:lang w:eastAsia="zh-CN"/>
              </w:rPr>
              <w:t>市生态环境局</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eastAsia="zh-CN"/>
              </w:rPr>
              <w:t>卫东分局</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一般检查</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全</w:t>
            </w:r>
            <w:r>
              <w:rPr>
                <w:rFonts w:hint="eastAsia" w:ascii="仿宋_GB2312" w:hAnsi="宋体" w:eastAsia="仿宋_GB2312" w:cs="宋体"/>
                <w:b/>
                <w:bCs/>
                <w:color w:val="000000"/>
                <w:kern w:val="0"/>
                <w:sz w:val="18"/>
                <w:szCs w:val="18"/>
                <w:highlight w:val="none"/>
                <w:lang w:eastAsia="zh-CN"/>
              </w:rPr>
              <w:t>区</w:t>
            </w:r>
            <w:r>
              <w:rPr>
                <w:rFonts w:hint="eastAsia" w:ascii="仿宋_GB2312" w:hAnsi="宋体" w:eastAsia="仿宋_GB2312" w:cs="宋体"/>
                <w:b/>
                <w:bCs/>
                <w:color w:val="000000"/>
                <w:kern w:val="0"/>
                <w:sz w:val="18"/>
                <w:szCs w:val="18"/>
                <w:highlight w:val="none"/>
              </w:rPr>
              <w:t>范围内</w:t>
            </w:r>
          </w:p>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rPr>
              <w:t>污染源</w:t>
            </w:r>
          </w:p>
        </w:tc>
        <w:tc>
          <w:tcPr>
            <w:tcW w:w="10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1</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2" w:hRule="atLeast"/>
          <w:jc w:val="center"/>
        </w:trPr>
        <w:tc>
          <w:tcPr>
            <w:tcW w:w="587" w:type="dxa"/>
            <w:noWrap w:val="0"/>
            <w:vAlign w:val="center"/>
          </w:tcPr>
          <w:p>
            <w:pPr>
              <w:widowControl/>
              <w:snapToGrid w:val="0"/>
              <w:spacing w:line="360" w:lineRule="exact"/>
              <w:jc w:val="center"/>
              <w:rPr>
                <w:rFonts w:hint="default" w:ascii="仿宋_GB2312" w:hAnsi="宋体" w:eastAsia="仿宋_GB2312" w:cs="宋体"/>
                <w:b/>
                <w:bCs/>
                <w:color w:val="000000"/>
                <w:spacing w:val="-10"/>
                <w:kern w:val="0"/>
                <w:sz w:val="18"/>
                <w:szCs w:val="18"/>
                <w:highlight w:val="none"/>
                <w:lang w:val="en-US" w:eastAsia="zh-CN"/>
              </w:rPr>
            </w:pPr>
            <w:r>
              <w:rPr>
                <w:rFonts w:hint="eastAsia" w:ascii="仿宋_GB2312" w:hAnsi="宋体" w:eastAsia="仿宋_GB2312" w:cs="宋体"/>
                <w:b/>
                <w:bCs/>
                <w:color w:val="000000"/>
                <w:spacing w:val="-10"/>
                <w:kern w:val="0"/>
                <w:sz w:val="18"/>
                <w:szCs w:val="18"/>
                <w:highlight w:val="none"/>
                <w:lang w:val="en-US" w:eastAsia="zh-CN"/>
              </w:rPr>
              <w:t>21</w:t>
            </w:r>
          </w:p>
        </w:tc>
        <w:tc>
          <w:tcPr>
            <w:tcW w:w="1716"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spacing w:val="-10"/>
                <w:kern w:val="0"/>
                <w:sz w:val="18"/>
                <w:szCs w:val="18"/>
                <w:highlight w:val="none"/>
                <w:lang w:eastAsia="zh-CN"/>
              </w:rPr>
              <w:t>区</w:t>
            </w:r>
            <w:r>
              <w:rPr>
                <w:rFonts w:hint="eastAsia" w:ascii="仿宋_GB2312" w:hAnsi="宋体" w:eastAsia="仿宋_GB2312" w:cs="宋体"/>
                <w:b/>
                <w:bCs/>
                <w:color w:val="000000"/>
                <w:spacing w:val="-10"/>
                <w:kern w:val="0"/>
                <w:sz w:val="18"/>
                <w:szCs w:val="18"/>
                <w:highlight w:val="none"/>
              </w:rPr>
              <w:t>农业农村</w:t>
            </w:r>
            <w:r>
              <w:rPr>
                <w:rFonts w:hint="eastAsia" w:ascii="仿宋_GB2312" w:hAnsi="宋体" w:eastAsia="仿宋_GB2312" w:cs="宋体"/>
                <w:b/>
                <w:bCs/>
                <w:color w:val="000000"/>
                <w:spacing w:val="-10"/>
                <w:kern w:val="0"/>
                <w:sz w:val="18"/>
                <w:szCs w:val="18"/>
                <w:highlight w:val="none"/>
                <w:lang w:eastAsia="zh-CN"/>
              </w:rPr>
              <w:t>和水利</w:t>
            </w:r>
            <w:r>
              <w:rPr>
                <w:rFonts w:hint="eastAsia" w:ascii="仿宋_GB2312" w:hAnsi="宋体" w:eastAsia="仿宋_GB2312" w:cs="宋体"/>
                <w:b/>
                <w:bCs/>
                <w:color w:val="000000"/>
                <w:spacing w:val="-10"/>
                <w:kern w:val="0"/>
                <w:sz w:val="18"/>
                <w:szCs w:val="18"/>
                <w:highlight w:val="none"/>
              </w:rPr>
              <w:t>局</w:t>
            </w:r>
          </w:p>
        </w:tc>
        <w:tc>
          <w:tcPr>
            <w:tcW w:w="1584"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农产品质量安全</w:t>
            </w:r>
          </w:p>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w:t>
            </w:r>
          </w:p>
        </w:tc>
        <w:tc>
          <w:tcPr>
            <w:tcW w:w="3068" w:type="dxa"/>
            <w:noWrap w:val="0"/>
            <w:vAlign w:val="center"/>
          </w:tcPr>
          <w:p>
            <w:pPr>
              <w:widowControl/>
              <w:snapToGrid w:val="0"/>
              <w:spacing w:line="36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spacing w:val="-10"/>
                <w:kern w:val="0"/>
                <w:sz w:val="18"/>
                <w:szCs w:val="18"/>
              </w:rPr>
              <w:t>《中华人民共和国农产品质量安全法》</w:t>
            </w:r>
          </w:p>
        </w:tc>
        <w:tc>
          <w:tcPr>
            <w:tcW w:w="139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lang w:eastAsia="zh-CN"/>
              </w:rPr>
              <w:t>区</w:t>
            </w:r>
            <w:r>
              <w:rPr>
                <w:rFonts w:hint="eastAsia" w:ascii="仿宋_GB2312" w:hAnsi="宋体" w:eastAsia="仿宋_GB2312" w:cs="宋体"/>
                <w:b/>
                <w:bCs/>
                <w:color w:val="000000"/>
                <w:spacing w:val="-10"/>
                <w:kern w:val="0"/>
                <w:sz w:val="18"/>
                <w:szCs w:val="18"/>
              </w:rPr>
              <w:t>农业农村</w:t>
            </w:r>
            <w:r>
              <w:rPr>
                <w:rFonts w:hint="eastAsia" w:ascii="仿宋_GB2312" w:hAnsi="宋体" w:eastAsia="仿宋_GB2312" w:cs="宋体"/>
                <w:b/>
                <w:bCs/>
                <w:color w:val="000000"/>
                <w:spacing w:val="-10"/>
                <w:kern w:val="0"/>
                <w:sz w:val="18"/>
                <w:szCs w:val="18"/>
                <w:lang w:eastAsia="zh-CN"/>
              </w:rPr>
              <w:t>和水利</w:t>
            </w:r>
            <w:r>
              <w:rPr>
                <w:rFonts w:hint="eastAsia" w:ascii="仿宋_GB2312" w:hAnsi="宋体" w:eastAsia="仿宋_GB2312" w:cs="宋体"/>
                <w:b/>
                <w:bCs/>
                <w:color w:val="000000"/>
                <w:spacing w:val="-10"/>
                <w:kern w:val="0"/>
                <w:sz w:val="18"/>
                <w:szCs w:val="18"/>
              </w:rPr>
              <w:t>局</w:t>
            </w:r>
          </w:p>
        </w:tc>
        <w:tc>
          <w:tcPr>
            <w:tcW w:w="1017" w:type="dxa"/>
            <w:noWrap w:val="0"/>
            <w:vAlign w:val="center"/>
          </w:tcPr>
          <w:p>
            <w:pPr>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农业投入品、农产品的新型生产经营</w:t>
            </w:r>
            <w:r>
              <w:rPr>
                <w:rFonts w:hint="eastAsia" w:ascii="仿宋_GB2312" w:hAnsi="宋体" w:eastAsia="仿宋_GB2312" w:cs="宋体"/>
                <w:b/>
                <w:bCs/>
                <w:color w:val="000000"/>
                <w:kern w:val="0"/>
                <w:sz w:val="18"/>
                <w:szCs w:val="18"/>
                <w:lang w:eastAsia="zh-CN"/>
              </w:rPr>
              <w:t>主体</w:t>
            </w:r>
          </w:p>
        </w:tc>
        <w:tc>
          <w:tcPr>
            <w:tcW w:w="102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w:t>
            </w:r>
            <w:r>
              <w:rPr>
                <w:rFonts w:hint="eastAsia" w:ascii="仿宋_GB2312" w:hAnsi="宋体" w:eastAsia="仿宋_GB2312" w:cs="宋体"/>
                <w:b/>
                <w:bCs/>
                <w:color w:val="000000"/>
                <w:kern w:val="0"/>
                <w:sz w:val="18"/>
                <w:szCs w:val="18"/>
              </w:rPr>
              <w:t>%</w:t>
            </w:r>
          </w:p>
        </w:tc>
        <w:tc>
          <w:tcPr>
            <w:tcW w:w="812"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w:t>
            </w:r>
          </w:p>
        </w:tc>
        <w:tc>
          <w:tcPr>
            <w:tcW w:w="1163"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现场检查、</w:t>
            </w:r>
          </w:p>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抽查</w:t>
            </w:r>
          </w:p>
        </w:tc>
        <w:tc>
          <w:tcPr>
            <w:tcW w:w="7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2" w:hRule="atLeast"/>
          <w:jc w:val="center"/>
        </w:trPr>
        <w:tc>
          <w:tcPr>
            <w:tcW w:w="587" w:type="dxa"/>
            <w:noWrap w:val="0"/>
            <w:vAlign w:val="center"/>
          </w:tcPr>
          <w:p>
            <w:pPr>
              <w:widowControl/>
              <w:snapToGrid w:val="0"/>
              <w:spacing w:line="360" w:lineRule="exact"/>
              <w:jc w:val="center"/>
              <w:rPr>
                <w:rFonts w:hint="default" w:ascii="仿宋_GB2312" w:hAnsi="宋体" w:eastAsia="仿宋_GB2312" w:cs="宋体"/>
                <w:b/>
                <w:bCs/>
                <w:color w:val="000000"/>
                <w:spacing w:val="-10"/>
                <w:kern w:val="0"/>
                <w:sz w:val="18"/>
                <w:szCs w:val="18"/>
                <w:highlight w:val="none"/>
                <w:lang w:val="en-US" w:eastAsia="zh-CN"/>
              </w:rPr>
            </w:pPr>
            <w:r>
              <w:rPr>
                <w:rFonts w:hint="eastAsia" w:ascii="仿宋_GB2312" w:hAnsi="宋体" w:eastAsia="仿宋_GB2312" w:cs="宋体"/>
                <w:b/>
                <w:bCs/>
                <w:color w:val="000000"/>
                <w:spacing w:val="-10"/>
                <w:kern w:val="0"/>
                <w:sz w:val="18"/>
                <w:szCs w:val="18"/>
                <w:highlight w:val="none"/>
                <w:lang w:val="en-US" w:eastAsia="zh-CN"/>
              </w:rPr>
              <w:t>22</w:t>
            </w:r>
          </w:p>
        </w:tc>
        <w:tc>
          <w:tcPr>
            <w:tcW w:w="1716"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spacing w:val="-10"/>
                <w:kern w:val="0"/>
                <w:sz w:val="18"/>
                <w:szCs w:val="18"/>
                <w:highlight w:val="none"/>
                <w:lang w:eastAsia="zh-CN"/>
              </w:rPr>
              <w:t>区</w:t>
            </w:r>
            <w:r>
              <w:rPr>
                <w:rFonts w:hint="eastAsia" w:ascii="仿宋_GB2312" w:hAnsi="宋体" w:eastAsia="仿宋_GB2312" w:cs="宋体"/>
                <w:b/>
                <w:bCs/>
                <w:color w:val="000000"/>
                <w:spacing w:val="-10"/>
                <w:kern w:val="0"/>
                <w:sz w:val="18"/>
                <w:szCs w:val="18"/>
                <w:highlight w:val="none"/>
              </w:rPr>
              <w:t>农业农村</w:t>
            </w:r>
            <w:r>
              <w:rPr>
                <w:rFonts w:hint="eastAsia" w:ascii="仿宋_GB2312" w:hAnsi="宋体" w:eastAsia="仿宋_GB2312" w:cs="宋体"/>
                <w:b/>
                <w:bCs/>
                <w:color w:val="000000"/>
                <w:spacing w:val="-10"/>
                <w:kern w:val="0"/>
                <w:sz w:val="18"/>
                <w:szCs w:val="18"/>
                <w:highlight w:val="none"/>
                <w:lang w:eastAsia="zh-CN"/>
              </w:rPr>
              <w:t>和水利</w:t>
            </w:r>
            <w:r>
              <w:rPr>
                <w:rFonts w:hint="eastAsia" w:ascii="仿宋_GB2312" w:hAnsi="宋体" w:eastAsia="仿宋_GB2312" w:cs="宋体"/>
                <w:b/>
                <w:bCs/>
                <w:color w:val="000000"/>
                <w:spacing w:val="-10"/>
                <w:kern w:val="0"/>
                <w:sz w:val="18"/>
                <w:szCs w:val="18"/>
                <w:highlight w:val="none"/>
              </w:rPr>
              <w:t>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对动物养殖场的监督检查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《中华人民共和国动物防疫法》</w:t>
            </w:r>
          </w:p>
        </w:tc>
        <w:tc>
          <w:tcPr>
            <w:tcW w:w="139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lang w:eastAsia="zh-CN"/>
              </w:rPr>
              <w:t>区</w:t>
            </w:r>
            <w:r>
              <w:rPr>
                <w:rFonts w:hint="eastAsia" w:ascii="仿宋_GB2312" w:hAnsi="宋体" w:eastAsia="仿宋_GB2312" w:cs="宋体"/>
                <w:b/>
                <w:bCs/>
                <w:color w:val="000000"/>
                <w:spacing w:val="-10"/>
                <w:kern w:val="0"/>
                <w:sz w:val="18"/>
                <w:szCs w:val="18"/>
              </w:rPr>
              <w:t>农业农村</w:t>
            </w:r>
            <w:r>
              <w:rPr>
                <w:rFonts w:hint="eastAsia" w:ascii="仿宋_GB2312" w:hAnsi="宋体" w:eastAsia="仿宋_GB2312" w:cs="宋体"/>
                <w:b/>
                <w:bCs/>
                <w:color w:val="000000"/>
                <w:spacing w:val="-10"/>
                <w:kern w:val="0"/>
                <w:sz w:val="18"/>
                <w:szCs w:val="18"/>
                <w:lang w:eastAsia="zh-CN"/>
              </w:rPr>
              <w:t>和水利</w:t>
            </w:r>
            <w:r>
              <w:rPr>
                <w:rFonts w:hint="eastAsia" w:ascii="仿宋_GB2312" w:hAnsi="宋体" w:eastAsia="仿宋_GB2312" w:cs="宋体"/>
                <w:b/>
                <w:bCs/>
                <w:color w:val="000000"/>
                <w:spacing w:val="-10"/>
                <w:kern w:val="0"/>
                <w:sz w:val="18"/>
                <w:szCs w:val="18"/>
              </w:rPr>
              <w:t>局</w:t>
            </w:r>
          </w:p>
        </w:tc>
        <w:tc>
          <w:tcPr>
            <w:tcW w:w="1017" w:type="dxa"/>
            <w:noWrap w:val="0"/>
            <w:vAlign w:val="center"/>
          </w:tcPr>
          <w:p>
            <w:pPr>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4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动物饲养场（养殖小区）、动物隔离场等</w:t>
            </w:r>
          </w:p>
        </w:tc>
        <w:tc>
          <w:tcPr>
            <w:tcW w:w="102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10%</w:t>
            </w:r>
          </w:p>
        </w:tc>
        <w:tc>
          <w:tcPr>
            <w:tcW w:w="812"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w:t>
            </w:r>
            <w:r>
              <w:rPr>
                <w:rFonts w:hint="eastAsia" w:ascii="仿宋_GB2312" w:hAnsi="宋体" w:eastAsia="仿宋_GB2312" w:cs="宋体"/>
                <w:b/>
                <w:bCs/>
                <w:color w:val="000000"/>
                <w:kern w:val="0"/>
                <w:sz w:val="18"/>
                <w:szCs w:val="18"/>
                <w:lang w:eastAsia="zh-CN"/>
              </w:rPr>
              <w:t>、</w:t>
            </w:r>
          </w:p>
        </w:tc>
        <w:tc>
          <w:tcPr>
            <w:tcW w:w="1163"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0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8" w:hRule="atLeast"/>
          <w:jc w:val="center"/>
        </w:trPr>
        <w:tc>
          <w:tcPr>
            <w:tcW w:w="587" w:type="dxa"/>
            <w:noWrap w:val="0"/>
            <w:vAlign w:val="center"/>
          </w:tcPr>
          <w:p>
            <w:pPr>
              <w:widowControl/>
              <w:snapToGrid w:val="0"/>
              <w:spacing w:line="360" w:lineRule="exact"/>
              <w:jc w:val="center"/>
              <w:rPr>
                <w:rFonts w:hint="default" w:ascii="仿宋_GB2312" w:hAnsi="宋体" w:eastAsia="仿宋_GB2312" w:cs="宋体"/>
                <w:b/>
                <w:bCs/>
                <w:color w:val="000000"/>
                <w:spacing w:val="-10"/>
                <w:kern w:val="0"/>
                <w:sz w:val="18"/>
                <w:szCs w:val="18"/>
                <w:highlight w:val="none"/>
                <w:lang w:val="en-US" w:eastAsia="zh-CN"/>
              </w:rPr>
            </w:pPr>
            <w:r>
              <w:rPr>
                <w:rFonts w:hint="eastAsia" w:ascii="仿宋_GB2312" w:hAnsi="宋体" w:eastAsia="仿宋_GB2312" w:cs="宋体"/>
                <w:b/>
                <w:bCs/>
                <w:color w:val="000000"/>
                <w:spacing w:val="-10"/>
                <w:kern w:val="0"/>
                <w:sz w:val="18"/>
                <w:szCs w:val="18"/>
                <w:highlight w:val="none"/>
                <w:lang w:val="en-US" w:eastAsia="zh-CN"/>
              </w:rPr>
              <w:t>23</w:t>
            </w:r>
          </w:p>
        </w:tc>
        <w:tc>
          <w:tcPr>
            <w:tcW w:w="1716"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spacing w:val="-10"/>
                <w:kern w:val="0"/>
                <w:sz w:val="18"/>
                <w:szCs w:val="18"/>
                <w:highlight w:val="none"/>
                <w:lang w:eastAsia="zh-CN"/>
              </w:rPr>
              <w:t>区</w:t>
            </w:r>
            <w:r>
              <w:rPr>
                <w:rFonts w:hint="eastAsia" w:ascii="仿宋_GB2312" w:hAnsi="宋体" w:eastAsia="仿宋_GB2312" w:cs="宋体"/>
                <w:b/>
                <w:bCs/>
                <w:color w:val="000000"/>
                <w:spacing w:val="-10"/>
                <w:kern w:val="0"/>
                <w:sz w:val="18"/>
                <w:szCs w:val="18"/>
                <w:highlight w:val="none"/>
              </w:rPr>
              <w:t>农业农村</w:t>
            </w:r>
            <w:r>
              <w:rPr>
                <w:rFonts w:hint="eastAsia" w:ascii="仿宋_GB2312" w:hAnsi="宋体" w:eastAsia="仿宋_GB2312" w:cs="宋体"/>
                <w:b/>
                <w:bCs/>
                <w:color w:val="000000"/>
                <w:spacing w:val="-10"/>
                <w:kern w:val="0"/>
                <w:sz w:val="18"/>
                <w:szCs w:val="18"/>
                <w:highlight w:val="none"/>
                <w:lang w:eastAsia="zh-CN"/>
              </w:rPr>
              <w:t>和水利</w:t>
            </w:r>
            <w:r>
              <w:rPr>
                <w:rFonts w:hint="eastAsia" w:ascii="仿宋_GB2312" w:hAnsi="宋体" w:eastAsia="仿宋_GB2312" w:cs="宋体"/>
                <w:b/>
                <w:bCs/>
                <w:color w:val="000000"/>
                <w:spacing w:val="-10"/>
                <w:kern w:val="0"/>
                <w:sz w:val="18"/>
                <w:szCs w:val="18"/>
                <w:highlight w:val="none"/>
              </w:rPr>
              <w:t>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生猪屠宰监督检查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《中华人民共和国动物防疫法》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《生猪屠宰管理条例》</w:t>
            </w:r>
          </w:p>
        </w:tc>
        <w:tc>
          <w:tcPr>
            <w:tcW w:w="139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lang w:eastAsia="zh-CN"/>
              </w:rPr>
              <w:t>区</w:t>
            </w:r>
            <w:r>
              <w:rPr>
                <w:rFonts w:hint="eastAsia" w:ascii="仿宋_GB2312" w:hAnsi="宋体" w:eastAsia="仿宋_GB2312" w:cs="宋体"/>
                <w:b/>
                <w:bCs/>
                <w:color w:val="000000"/>
                <w:spacing w:val="-10"/>
                <w:kern w:val="0"/>
                <w:sz w:val="18"/>
                <w:szCs w:val="18"/>
              </w:rPr>
              <w:t>农业农村</w:t>
            </w:r>
            <w:r>
              <w:rPr>
                <w:rFonts w:hint="eastAsia" w:ascii="仿宋_GB2312" w:hAnsi="宋体" w:eastAsia="仿宋_GB2312" w:cs="宋体"/>
                <w:b/>
                <w:bCs/>
                <w:color w:val="000000"/>
                <w:spacing w:val="-10"/>
                <w:kern w:val="0"/>
                <w:sz w:val="18"/>
                <w:szCs w:val="18"/>
                <w:lang w:eastAsia="zh-CN"/>
              </w:rPr>
              <w:t>和水利</w:t>
            </w:r>
            <w:r>
              <w:rPr>
                <w:rFonts w:hint="eastAsia" w:ascii="仿宋_GB2312" w:hAnsi="宋体" w:eastAsia="仿宋_GB2312" w:cs="宋体"/>
                <w:b/>
                <w:bCs/>
                <w:color w:val="000000"/>
                <w:spacing w:val="-10"/>
                <w:kern w:val="0"/>
                <w:sz w:val="18"/>
                <w:szCs w:val="18"/>
              </w:rPr>
              <w:t>局</w:t>
            </w:r>
          </w:p>
        </w:tc>
        <w:tc>
          <w:tcPr>
            <w:tcW w:w="1017" w:type="dxa"/>
            <w:noWrap w:val="0"/>
            <w:vAlign w:val="center"/>
          </w:tcPr>
          <w:p>
            <w:pPr>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4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生猪屠宰企业</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20%</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2-3</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4" w:hRule="atLeast"/>
          <w:jc w:val="center"/>
        </w:trPr>
        <w:tc>
          <w:tcPr>
            <w:tcW w:w="587" w:type="dxa"/>
            <w:noWrap w:val="0"/>
            <w:vAlign w:val="center"/>
          </w:tcPr>
          <w:p>
            <w:pPr>
              <w:widowControl/>
              <w:snapToGrid w:val="0"/>
              <w:spacing w:line="360" w:lineRule="exact"/>
              <w:jc w:val="center"/>
              <w:rPr>
                <w:rFonts w:hint="default" w:ascii="仿宋_GB2312" w:hAnsi="宋体" w:eastAsia="仿宋_GB2312" w:cs="宋体"/>
                <w:b/>
                <w:bCs/>
                <w:color w:val="000000"/>
                <w:spacing w:val="-10"/>
                <w:kern w:val="0"/>
                <w:sz w:val="18"/>
                <w:szCs w:val="18"/>
                <w:highlight w:val="none"/>
                <w:lang w:val="en-US" w:eastAsia="zh-CN"/>
              </w:rPr>
            </w:pPr>
            <w:r>
              <w:rPr>
                <w:rFonts w:hint="eastAsia" w:ascii="仿宋_GB2312" w:hAnsi="宋体" w:eastAsia="仿宋_GB2312" w:cs="宋体"/>
                <w:b/>
                <w:bCs/>
                <w:color w:val="000000"/>
                <w:spacing w:val="-10"/>
                <w:kern w:val="0"/>
                <w:sz w:val="18"/>
                <w:szCs w:val="18"/>
                <w:highlight w:val="none"/>
                <w:lang w:val="en-US" w:eastAsia="zh-CN"/>
              </w:rPr>
              <w:t>24</w:t>
            </w:r>
          </w:p>
        </w:tc>
        <w:tc>
          <w:tcPr>
            <w:tcW w:w="1716"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spacing w:val="-10"/>
                <w:kern w:val="0"/>
                <w:sz w:val="18"/>
                <w:szCs w:val="18"/>
                <w:highlight w:val="none"/>
                <w:lang w:eastAsia="zh-CN"/>
              </w:rPr>
              <w:t>区</w:t>
            </w:r>
            <w:r>
              <w:rPr>
                <w:rFonts w:hint="eastAsia" w:ascii="仿宋_GB2312" w:hAnsi="宋体" w:eastAsia="仿宋_GB2312" w:cs="宋体"/>
                <w:b/>
                <w:bCs/>
                <w:color w:val="000000"/>
                <w:spacing w:val="-10"/>
                <w:kern w:val="0"/>
                <w:sz w:val="18"/>
                <w:szCs w:val="18"/>
                <w:highlight w:val="none"/>
              </w:rPr>
              <w:t>农业农村</w:t>
            </w:r>
            <w:r>
              <w:rPr>
                <w:rFonts w:hint="eastAsia" w:ascii="仿宋_GB2312" w:hAnsi="宋体" w:eastAsia="仿宋_GB2312" w:cs="宋体"/>
                <w:b/>
                <w:bCs/>
                <w:color w:val="000000"/>
                <w:spacing w:val="-10"/>
                <w:kern w:val="0"/>
                <w:sz w:val="18"/>
                <w:szCs w:val="18"/>
                <w:highlight w:val="none"/>
                <w:lang w:eastAsia="zh-CN"/>
              </w:rPr>
              <w:t>和水利</w:t>
            </w:r>
            <w:r>
              <w:rPr>
                <w:rFonts w:hint="eastAsia" w:ascii="仿宋_GB2312" w:hAnsi="宋体" w:eastAsia="仿宋_GB2312" w:cs="宋体"/>
                <w:b/>
                <w:bCs/>
                <w:color w:val="000000"/>
                <w:spacing w:val="-10"/>
                <w:kern w:val="0"/>
                <w:sz w:val="18"/>
                <w:szCs w:val="18"/>
                <w:highlight w:val="none"/>
              </w:rPr>
              <w:t>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动物诊疗机构</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《动物诊疗机构管理办法》</w:t>
            </w:r>
          </w:p>
        </w:tc>
        <w:tc>
          <w:tcPr>
            <w:tcW w:w="139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lang w:eastAsia="zh-CN"/>
              </w:rPr>
              <w:t>区</w:t>
            </w:r>
            <w:r>
              <w:rPr>
                <w:rFonts w:hint="eastAsia" w:ascii="仿宋_GB2312" w:hAnsi="宋体" w:eastAsia="仿宋_GB2312" w:cs="宋体"/>
                <w:b/>
                <w:bCs/>
                <w:color w:val="000000"/>
                <w:spacing w:val="-10"/>
                <w:kern w:val="0"/>
                <w:sz w:val="18"/>
                <w:szCs w:val="18"/>
              </w:rPr>
              <w:t>农业农村</w:t>
            </w:r>
            <w:r>
              <w:rPr>
                <w:rFonts w:hint="eastAsia" w:ascii="仿宋_GB2312" w:hAnsi="宋体" w:eastAsia="仿宋_GB2312" w:cs="宋体"/>
                <w:b/>
                <w:bCs/>
                <w:color w:val="000000"/>
                <w:spacing w:val="-10"/>
                <w:kern w:val="0"/>
                <w:sz w:val="18"/>
                <w:szCs w:val="18"/>
                <w:lang w:eastAsia="zh-CN"/>
              </w:rPr>
              <w:t>和水利</w:t>
            </w:r>
            <w:r>
              <w:rPr>
                <w:rFonts w:hint="eastAsia" w:ascii="仿宋_GB2312" w:hAnsi="宋体" w:eastAsia="仿宋_GB2312" w:cs="宋体"/>
                <w:b/>
                <w:bCs/>
                <w:color w:val="000000"/>
                <w:spacing w:val="-10"/>
                <w:kern w:val="0"/>
                <w:sz w:val="18"/>
                <w:szCs w:val="18"/>
              </w:rPr>
              <w:t>局</w:t>
            </w:r>
          </w:p>
        </w:tc>
        <w:tc>
          <w:tcPr>
            <w:tcW w:w="1017" w:type="dxa"/>
            <w:noWrap w:val="0"/>
            <w:vAlign w:val="center"/>
          </w:tcPr>
          <w:p>
            <w:pPr>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pacing w:line="240" w:lineRule="exact"/>
              <w:jc w:val="center"/>
              <w:rPr>
                <w:rFonts w:hint="eastAsia"/>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动物诊疗机构</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20%</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6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25</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营业执照（登记证）</w:t>
            </w:r>
            <w:r>
              <w:rPr>
                <w:rFonts w:hint="eastAsia" w:ascii="仿宋_GB2312" w:hAnsi="宋体" w:eastAsia="仿宋_GB2312" w:cs="宋体"/>
                <w:b/>
                <w:bCs/>
                <w:color w:val="000000"/>
                <w:spacing w:val="-14"/>
                <w:kern w:val="0"/>
                <w:sz w:val="18"/>
                <w:szCs w:val="18"/>
              </w:rPr>
              <w:t>规范使用情况的检查</w:t>
            </w:r>
            <w:r>
              <w:rPr>
                <w:rFonts w:hint="eastAsia" w:ascii="仿宋_GB2312" w:hAnsi="宋体" w:eastAsia="仿宋_GB2312" w:cs="宋体"/>
                <w:b/>
                <w:bCs/>
                <w:color w:val="000000"/>
                <w:spacing w:val="-14"/>
                <w:kern w:val="0"/>
                <w:sz w:val="18"/>
                <w:szCs w:val="18"/>
                <w:lang w:eastAsia="zh-CN"/>
              </w:rPr>
              <w:t>、</w:t>
            </w:r>
            <w:r>
              <w:rPr>
                <w:rFonts w:hint="eastAsia" w:ascii="仿宋_GB2312" w:hAnsi="宋体" w:eastAsia="仿宋_GB2312" w:cs="宋体"/>
                <w:b/>
                <w:bCs/>
                <w:color w:val="000000"/>
                <w:kern w:val="0"/>
                <w:sz w:val="18"/>
                <w:szCs w:val="18"/>
              </w:rPr>
              <w:t>住所（经营场所）或驻在场所的检查</w:t>
            </w:r>
          </w:p>
        </w:tc>
        <w:tc>
          <w:tcPr>
            <w:tcW w:w="3068"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w:t>
            </w:r>
            <w:r>
              <w:rPr>
                <w:rFonts w:hint="eastAsia" w:ascii="仿宋_GB2312" w:hAnsi="宋体" w:eastAsia="仿宋_GB2312" w:cs="宋体"/>
                <w:b/>
                <w:bCs/>
                <w:color w:val="000000"/>
                <w:spacing w:val="-6"/>
                <w:kern w:val="0"/>
                <w:sz w:val="18"/>
                <w:szCs w:val="18"/>
              </w:rPr>
              <w:t>企业法人登记管理条例》</w:t>
            </w:r>
            <w:r>
              <w:rPr>
                <w:rFonts w:hint="eastAsia" w:ascii="仿宋_GB2312" w:hAnsi="宋体" w:eastAsia="仿宋_GB2312" w:cs="宋体"/>
                <w:b/>
                <w:bCs/>
                <w:color w:val="000000"/>
                <w:kern w:val="0"/>
                <w:sz w:val="18"/>
                <w:szCs w:val="18"/>
              </w:rPr>
              <w:t>《公司登记管理条例》《合伙企业登记管理办法》《外商投资合伙企业登记管理规定》《个人独资企业法》《个人独资企业登记管理办法》《个体工商户条例》《</w:t>
            </w:r>
            <w:r>
              <w:rPr>
                <w:rFonts w:hint="eastAsia" w:ascii="仿宋_GB2312" w:hAnsi="宋体" w:eastAsia="仿宋_GB2312" w:cs="宋体"/>
                <w:b/>
                <w:bCs/>
                <w:color w:val="000000"/>
                <w:spacing w:val="-6"/>
                <w:kern w:val="0"/>
                <w:sz w:val="18"/>
                <w:szCs w:val="18"/>
              </w:rPr>
              <w:t>农民专业合作社登记管理条例》</w:t>
            </w:r>
            <w:r>
              <w:rPr>
                <w:rFonts w:hint="eastAsia" w:ascii="仿宋_GB2312" w:hAnsi="宋体" w:eastAsia="仿宋_GB2312" w:cs="宋体"/>
                <w:b/>
                <w:bCs/>
                <w:color w:val="000000"/>
                <w:kern w:val="0"/>
                <w:sz w:val="18"/>
                <w:szCs w:val="18"/>
              </w:rPr>
              <w:t>《外国企业常驻代表机构登记管理条例》《电子商务法》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企业、个体工商户、农民专业合作社、外国企业常驻代表机构</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现场检查、网络检查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26</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名称规范使用情况的检查</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kern w:val="0"/>
                <w:sz w:val="18"/>
                <w:szCs w:val="18"/>
              </w:rPr>
              <w:t>经营（驻在）期限的检查</w:t>
            </w:r>
          </w:p>
        </w:tc>
        <w:tc>
          <w:tcPr>
            <w:tcW w:w="3068"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《企业名称登记管理规定》《个体工商户条例》《</w:t>
            </w:r>
            <w:r>
              <w:rPr>
                <w:rFonts w:hint="eastAsia" w:ascii="仿宋_GB2312" w:hAnsi="宋体" w:eastAsia="仿宋_GB2312" w:cs="宋体"/>
                <w:b/>
                <w:bCs/>
                <w:color w:val="000000"/>
                <w:spacing w:val="-6"/>
                <w:kern w:val="0"/>
                <w:sz w:val="18"/>
                <w:szCs w:val="18"/>
              </w:rPr>
              <w:t>农民专业合作社登记管理条例》</w:t>
            </w:r>
            <w:r>
              <w:rPr>
                <w:rFonts w:hint="eastAsia" w:ascii="仿宋_GB2312" w:hAnsi="宋体" w:eastAsia="仿宋_GB2312" w:cs="宋体"/>
                <w:b/>
                <w:bCs/>
                <w:color w:val="000000"/>
                <w:kern w:val="0"/>
                <w:sz w:val="18"/>
                <w:szCs w:val="18"/>
              </w:rPr>
              <w:t>《外国企业常驻代表机构登记管理条例》《个人独资企业法》《合伙企业法》《合伙企业登记管理办法》《外商投资合伙企业登记管理规定》《公司法》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企业、个体工商户、农民专业合作社、外国企业常驻代表机构</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现场检查、网络检查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27</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经营（业务）范围中无需审批的经营（业务）项目的检查</w:t>
            </w:r>
          </w:p>
        </w:tc>
        <w:tc>
          <w:tcPr>
            <w:tcW w:w="3068" w:type="dxa"/>
            <w:noWrap w:val="0"/>
            <w:vAlign w:val="center"/>
          </w:tcPr>
          <w:p>
            <w:pPr>
              <w:widowControl/>
              <w:snapToGrid w:val="0"/>
              <w:spacing w:line="20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法人登记管理条例》《公司法》《公司登记管理条例》《合伙企业法》《个人独资企业法》《合伙企业登记管理办法》《外商投资合伙企业登记管理规定》《个人独资企业登记管理办法》《个体工商户条例》《农民专业合作社登记管理条例》《外国企业常驻代表机构登记管理条例》</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企业、个体工商户、农民专业合作社、外国企业常驻代表机构</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3"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28</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注册资本实缴情况的检查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w:t>
            </w:r>
            <w:r>
              <w:rPr>
                <w:rFonts w:hint="eastAsia" w:ascii="仿宋_GB2312" w:hAnsi="宋体" w:eastAsia="仿宋_GB2312" w:cs="宋体"/>
                <w:b/>
                <w:bCs/>
                <w:color w:val="000000"/>
                <w:spacing w:val="-6"/>
                <w:kern w:val="0"/>
                <w:sz w:val="18"/>
                <w:szCs w:val="18"/>
              </w:rPr>
              <w:t>企业法人登记管理条例》</w:t>
            </w:r>
            <w:r>
              <w:rPr>
                <w:rFonts w:hint="eastAsia" w:ascii="仿宋_GB2312" w:hAnsi="宋体" w:eastAsia="仿宋_GB2312" w:cs="宋体"/>
                <w:b/>
                <w:bCs/>
                <w:color w:val="000000"/>
                <w:kern w:val="0"/>
                <w:sz w:val="18"/>
                <w:szCs w:val="18"/>
              </w:rPr>
              <w:t>《公司法》《公司登记管理条例》《合伙企业法》《个人独资企业法》《合伙企业登记管理办法》《外商投资合伙企业登记管理规定》《个人独资企业登记管理办法》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《国务院关于印发注册资本登记制度改革方案的通知》明确的暂不实行注册资本认缴登记制的行业企业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29</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法定代表人（负责人）任职情况的检查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w:t>
            </w:r>
            <w:r>
              <w:rPr>
                <w:rFonts w:hint="eastAsia" w:ascii="仿宋_GB2312" w:hAnsi="宋体" w:eastAsia="仿宋_GB2312" w:cs="宋体"/>
                <w:b/>
                <w:bCs/>
                <w:color w:val="000000"/>
                <w:spacing w:val="-6"/>
                <w:kern w:val="0"/>
                <w:sz w:val="18"/>
                <w:szCs w:val="18"/>
              </w:rPr>
              <w:t>企业法人登记管理条例》</w:t>
            </w:r>
            <w:r>
              <w:rPr>
                <w:rFonts w:hint="eastAsia" w:ascii="仿宋_GB2312" w:hAnsi="宋体" w:eastAsia="仿宋_GB2312" w:cs="宋体"/>
                <w:b/>
                <w:bCs/>
                <w:color w:val="000000"/>
                <w:kern w:val="0"/>
                <w:sz w:val="18"/>
                <w:szCs w:val="18"/>
              </w:rPr>
              <w:t>《企业法人法定代表人登记管理规定》《公司法》《公司登记管理条例》《合伙企业法》《合伙企业登记管理办法》《外商投资合伙企业登记管理规定》《个人独资企业法》《个人独资企业登记管理办法》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0"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30</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法定代表人、自然人股东身份真实性的检查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《公司法》《合伙企业法》《个人独资企业法》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31</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年度报告公示信息的检查</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spacing w:val="-10"/>
                <w:kern w:val="0"/>
                <w:sz w:val="18"/>
                <w:szCs w:val="18"/>
              </w:rPr>
              <w:t>即时公示信息的检查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《企业信息公示暂行条例》《企业公示信息抽查暂行办法》《企业经营异常名录管理暂行办法》《个体工商户年度报告暂行办法》《农民专业合作社年度报告公示暂行办法》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企业、个体工商户、农民专业合作社</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现场检查、书面检查、网络检查、</w:t>
            </w:r>
            <w:r>
              <w:rPr>
                <w:rFonts w:hint="eastAsia" w:ascii="仿宋_GB2312" w:hAnsi="宋体" w:eastAsia="仿宋_GB2312" w:cs="宋体"/>
                <w:b/>
                <w:bCs/>
                <w:color w:val="000000"/>
                <w:spacing w:val="-16"/>
                <w:kern w:val="0"/>
                <w:sz w:val="18"/>
                <w:szCs w:val="18"/>
              </w:rPr>
              <w:t>专业机构核查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32</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执行政府定价、政府指导价情况，明码标价情况及其他价格行为的检查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spacing w:val="-14"/>
                <w:kern w:val="0"/>
                <w:sz w:val="18"/>
                <w:szCs w:val="18"/>
              </w:rPr>
            </w:pPr>
            <w:r>
              <w:rPr>
                <w:rFonts w:hint="eastAsia" w:ascii="仿宋_GB2312" w:hAnsi="宋体" w:eastAsia="仿宋_GB2312" w:cs="宋体"/>
                <w:b/>
                <w:bCs/>
                <w:color w:val="000000"/>
                <w:kern w:val="0"/>
                <w:sz w:val="18"/>
                <w:szCs w:val="18"/>
              </w:rPr>
              <w:t>《价格法》</w:t>
            </w:r>
            <w:r>
              <w:rPr>
                <w:rFonts w:hint="eastAsia" w:ascii="仿宋_GB2312" w:hAnsi="宋体" w:eastAsia="仿宋_GB2312" w:cs="宋体"/>
                <w:b/>
                <w:bCs/>
                <w:color w:val="000000"/>
                <w:spacing w:val="-14"/>
                <w:kern w:val="0"/>
                <w:sz w:val="18"/>
                <w:szCs w:val="18"/>
              </w:rPr>
              <w:t>《河南省价格监督检查条例》</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《价格违法行为行政处罚规定》</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《价格法》规定的经营者</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4"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33</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重大变更、直销员报酬支付、信息报备和披露的情况的检查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《直销管理条例》《直销企业信息报备、披露管理办法》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省级、市级市场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spacing w:val="-14"/>
                <w:kern w:val="0"/>
                <w:sz w:val="18"/>
                <w:szCs w:val="18"/>
                <w:lang w:val="en-US" w:eastAsia="zh-CN" w:bidi="ar-SA"/>
              </w:rPr>
            </w:pPr>
            <w:r>
              <w:rPr>
                <w:rFonts w:hint="eastAsia" w:ascii="仿宋_GB2312" w:hAnsi="宋体" w:eastAsia="仿宋_GB2312" w:cs="宋体"/>
                <w:b/>
                <w:bCs/>
                <w:color w:val="000000"/>
                <w:spacing w:val="-14"/>
                <w:kern w:val="0"/>
                <w:sz w:val="18"/>
                <w:szCs w:val="18"/>
              </w:rPr>
              <w:t>直销企业总公司</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100%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现场检查、书面检查、网络检查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6"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34</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电子商务平台经营者履行主体责任的检查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《电子商务法》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电子商务平台经营者</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书面检查、网络检查、</w:t>
            </w:r>
            <w:r>
              <w:rPr>
                <w:rFonts w:hint="eastAsia" w:ascii="仿宋_GB2312" w:hAnsi="宋体" w:eastAsia="仿宋_GB2312" w:cs="宋体"/>
                <w:b/>
                <w:bCs/>
                <w:color w:val="000000"/>
                <w:spacing w:val="-16"/>
                <w:kern w:val="0"/>
                <w:sz w:val="18"/>
                <w:szCs w:val="18"/>
              </w:rPr>
              <w:t>专业机构核查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35</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拍卖活动经营资格的检查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《拍卖法》《拍卖监督管理办法》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4"/>
                <w:kern w:val="0"/>
                <w:sz w:val="18"/>
                <w:szCs w:val="18"/>
              </w:rPr>
              <w:t>企业、个体工商户</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30%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4"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36</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p>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监督管理局</w:t>
            </w:r>
          </w:p>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文物经营活动经营资格的检查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《文物保护法》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w:t>
            </w:r>
            <w:r>
              <w:rPr>
                <w:rFonts w:hint="eastAsia" w:ascii="仿宋_GB2312" w:hAnsi="宋体" w:eastAsia="仿宋_GB2312" w:cs="宋体"/>
                <w:b/>
                <w:bCs/>
                <w:color w:val="000000"/>
                <w:spacing w:val="-14"/>
                <w:kern w:val="0"/>
                <w:sz w:val="18"/>
                <w:szCs w:val="18"/>
              </w:rPr>
              <w:t>业、个体工商户</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30%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6"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37</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为非法交易野生动物等违法行为提供交易服务的检查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《野生动物保护法》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spacing w:val="-16"/>
                <w:kern w:val="0"/>
                <w:sz w:val="18"/>
                <w:szCs w:val="18"/>
              </w:rPr>
              <w:t>企业、个体工商户</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30%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38</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广告发布登记情况的检查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《广告法》《广告发布登记管理规定》</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广播电台、电视</w:t>
            </w:r>
            <w:r>
              <w:rPr>
                <w:rFonts w:hint="eastAsia" w:ascii="仿宋_GB2312" w:hAnsi="宋体" w:eastAsia="仿宋_GB2312" w:cs="宋体"/>
                <w:b/>
                <w:bCs/>
                <w:color w:val="000000"/>
                <w:spacing w:val="-14"/>
                <w:kern w:val="0"/>
                <w:sz w:val="18"/>
                <w:szCs w:val="18"/>
              </w:rPr>
              <w:t>台、报刊出版单位</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7"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39</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药品、医疗器械、保健食品、特殊医学用途配方食品广告主发布相关广告的审查批准情况的检查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《广告法》《食品安全法》《药品管理法》《医疗器械监督管理条例》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企业、个体工商户及其它经营单位</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6"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40</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广告经营者、广告发布者建立、健全广告业务的承接登记、审核、档案管理制度情况的检查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《广告法》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企业、个体工商户及其它经营单位</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8"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41</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生产领域产品质量监督检查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《产品质量法》《产品质量监督抽查管理办法》《食品安全法》《河南省产品质量监督管理条例》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市场上或企业成品仓库内的待销产品</w:t>
            </w:r>
          </w:p>
        </w:tc>
        <w:tc>
          <w:tcPr>
            <w:tcW w:w="1025" w:type="dxa"/>
            <w:noWrap w:val="0"/>
            <w:vAlign w:val="center"/>
          </w:tcPr>
          <w:p>
            <w:pPr>
              <w:jc w:val="center"/>
              <w:rPr>
                <w:rFonts w:hint="eastAsia" w:ascii="Calibri" w:hAnsi="Calibri" w:eastAsia="宋体" w:cs="Times New Roman"/>
                <w:b/>
                <w:bCs/>
                <w:kern w:val="2"/>
                <w:sz w:val="21"/>
                <w:szCs w:val="24"/>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现场检查、抽样检测</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7" w:hRule="atLeast"/>
          <w:jc w:val="center"/>
        </w:trPr>
        <w:tc>
          <w:tcPr>
            <w:tcW w:w="587" w:type="dxa"/>
            <w:noWrap w:val="0"/>
            <w:vAlign w:val="center"/>
          </w:tcPr>
          <w:p>
            <w:pPr>
              <w:widowControl/>
              <w:snapToGrid w:val="0"/>
              <w:spacing w:line="3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42</w:t>
            </w:r>
          </w:p>
        </w:tc>
        <w:tc>
          <w:tcPr>
            <w:tcW w:w="1716"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工业产品生产许可资格检查</w:t>
            </w:r>
          </w:p>
        </w:tc>
        <w:tc>
          <w:tcPr>
            <w:tcW w:w="3068"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《工业产品生产许可证管理条例》</w:t>
            </w:r>
          </w:p>
        </w:tc>
        <w:tc>
          <w:tcPr>
            <w:tcW w:w="1395" w:type="dxa"/>
            <w:noWrap w:val="0"/>
            <w:vAlign w:val="center"/>
          </w:tcPr>
          <w:p>
            <w:pPr>
              <w:widowControl/>
              <w:snapToGrid w:val="0"/>
              <w:spacing w:line="320" w:lineRule="atLeas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320" w:lineRule="atLeas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3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spacing w:val="-16"/>
                <w:kern w:val="0"/>
                <w:sz w:val="18"/>
                <w:szCs w:val="18"/>
              </w:rPr>
              <w:t>企业、个体工商户</w:t>
            </w:r>
          </w:p>
        </w:tc>
        <w:tc>
          <w:tcPr>
            <w:tcW w:w="10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30</w:t>
            </w:r>
            <w:r>
              <w:rPr>
                <w:rFonts w:hint="eastAsia" w:ascii="仿宋_GB2312" w:hAnsi="宋体" w:eastAsia="仿宋_GB2312" w:cs="宋体"/>
                <w:b/>
                <w:bCs/>
                <w:color w:val="000000"/>
                <w:kern w:val="0"/>
                <w:sz w:val="18"/>
                <w:szCs w:val="18"/>
              </w:rPr>
              <w:t>%</w:t>
            </w:r>
          </w:p>
        </w:tc>
        <w:tc>
          <w:tcPr>
            <w:tcW w:w="812"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4" w:hRule="atLeast"/>
          <w:jc w:val="center"/>
        </w:trPr>
        <w:tc>
          <w:tcPr>
            <w:tcW w:w="587" w:type="dxa"/>
            <w:noWrap w:val="0"/>
            <w:vAlign w:val="center"/>
          </w:tcPr>
          <w:p>
            <w:pPr>
              <w:widowControl/>
              <w:snapToGrid w:val="0"/>
              <w:spacing w:line="3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43</w:t>
            </w:r>
          </w:p>
        </w:tc>
        <w:tc>
          <w:tcPr>
            <w:tcW w:w="1716"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工业产品生产许可</w:t>
            </w:r>
            <w:r>
              <w:rPr>
                <w:rFonts w:hint="eastAsia" w:ascii="仿宋_GB2312" w:hAnsi="宋体" w:eastAsia="仿宋_GB2312" w:cs="宋体"/>
                <w:b/>
                <w:bCs/>
                <w:color w:val="000000"/>
                <w:spacing w:val="-16"/>
                <w:kern w:val="0"/>
                <w:sz w:val="18"/>
                <w:szCs w:val="18"/>
              </w:rPr>
              <w:t>证获证企业条件检查</w:t>
            </w:r>
          </w:p>
        </w:tc>
        <w:tc>
          <w:tcPr>
            <w:tcW w:w="3068"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《工业产品生产许可证管理条例》</w:t>
            </w:r>
          </w:p>
        </w:tc>
        <w:tc>
          <w:tcPr>
            <w:tcW w:w="1395" w:type="dxa"/>
            <w:noWrap w:val="0"/>
            <w:vAlign w:val="center"/>
          </w:tcPr>
          <w:p>
            <w:pPr>
              <w:widowControl/>
              <w:snapToGrid w:val="0"/>
              <w:spacing w:line="320" w:lineRule="atLeas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320" w:lineRule="atLeas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w:t>
            </w:r>
            <w:r>
              <w:rPr>
                <w:rFonts w:hint="eastAsia" w:ascii="仿宋_GB2312" w:hAnsi="宋体" w:eastAsia="仿宋_GB2312" w:cs="宋体"/>
                <w:b/>
                <w:bCs/>
                <w:color w:val="000000"/>
                <w:spacing w:val="-16"/>
                <w:kern w:val="0"/>
                <w:sz w:val="18"/>
                <w:szCs w:val="18"/>
              </w:rPr>
              <w:t>业、个体工商户</w:t>
            </w:r>
          </w:p>
        </w:tc>
        <w:tc>
          <w:tcPr>
            <w:tcW w:w="10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30</w:t>
            </w:r>
            <w:r>
              <w:rPr>
                <w:rFonts w:hint="eastAsia" w:ascii="仿宋_GB2312" w:hAnsi="宋体" w:eastAsia="仿宋_GB2312" w:cs="宋体"/>
                <w:b/>
                <w:bCs/>
                <w:color w:val="000000"/>
                <w:kern w:val="0"/>
                <w:sz w:val="18"/>
                <w:szCs w:val="18"/>
              </w:rPr>
              <w:t>%</w:t>
            </w:r>
          </w:p>
        </w:tc>
        <w:tc>
          <w:tcPr>
            <w:tcW w:w="812"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5"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44</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食品生产监督检查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《食品安全法》《食品生产经营日常监督检查管理办法》《食品生产经营风险分级管理办法（试行）》</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获证食品生产企业</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8"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45</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校园食品销售监督检查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《食品安全法》《食品生产经营日常监督检查管理办法》《河南省食品小作坊、小经营店和小摊点管理条例》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校园及校园周边食品销售者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1"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46</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高风险食品销售监督检查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《食品安全法》《食品生产经营日常监督检查管理办法》《河南省食品小作坊、小经营店和小摊点管理条例》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风险等级为B、C、D级的食品销售者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10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47</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一般风险食品销售监督检查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spacing w:val="-10"/>
                <w:kern w:val="0"/>
                <w:sz w:val="18"/>
                <w:szCs w:val="18"/>
              </w:rPr>
              <w:t>风险等级为A级的食品销售者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5"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48</w:t>
            </w:r>
          </w:p>
        </w:tc>
        <w:tc>
          <w:tcPr>
            <w:tcW w:w="1716" w:type="dxa"/>
            <w:noWrap w:val="0"/>
            <w:vAlign w:val="center"/>
          </w:tcPr>
          <w:p>
            <w:pPr>
              <w:snapToGrid w:val="0"/>
              <w:spacing w:line="240" w:lineRule="exact"/>
              <w:ind w:firstLine="361" w:firstLineChars="200"/>
              <w:jc w:val="both"/>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网络食品销售监督</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网络食品交易第三方平台、入网食品销售者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现场检查、书面检查、网络检查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49</w:t>
            </w:r>
          </w:p>
        </w:tc>
        <w:tc>
          <w:tcPr>
            <w:tcW w:w="1716" w:type="dxa"/>
            <w:noWrap w:val="0"/>
            <w:vAlign w:val="center"/>
          </w:tcPr>
          <w:p>
            <w:pPr>
              <w:snapToGrid w:val="0"/>
              <w:spacing w:line="240" w:lineRule="exact"/>
              <w:jc w:val="both"/>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食品经营许可情况的检查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spacing w:val="-16"/>
                <w:kern w:val="0"/>
                <w:sz w:val="18"/>
                <w:szCs w:val="18"/>
              </w:rPr>
              <w:t>餐饮服务经营者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5"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50</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原料控制（含食品添加剂）情况的检查</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spacing w:val="-10"/>
                <w:kern w:val="0"/>
                <w:sz w:val="18"/>
                <w:szCs w:val="18"/>
              </w:rPr>
              <w:t>加工制作过程的检查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2"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51</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供餐、用餐与配送情况的检查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9"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52</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餐饮具清洗消毒情况的检查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餐饮服务经营者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3"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53</w:t>
            </w:r>
          </w:p>
        </w:tc>
        <w:tc>
          <w:tcPr>
            <w:tcW w:w="1716"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场所和设施清洁维护情况的检查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54</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食品安全管理</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情况的检查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餐饮服务经营者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55</w:t>
            </w:r>
          </w:p>
        </w:tc>
        <w:tc>
          <w:tcPr>
            <w:tcW w:w="1716"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人员管理情况的检查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《食品安全法》《食品生产经营日常监督检查管理办法》《食品安全法》《</w:t>
            </w:r>
            <w:r>
              <w:rPr>
                <w:rFonts w:hint="eastAsia" w:ascii="仿宋_GB2312" w:hAnsi="宋体" w:eastAsia="仿宋_GB2312" w:cs="宋体"/>
                <w:b/>
                <w:bCs/>
                <w:color w:val="000000"/>
                <w:spacing w:val="-10"/>
                <w:kern w:val="0"/>
                <w:sz w:val="18"/>
                <w:szCs w:val="18"/>
              </w:rPr>
              <w:t>食品生产经营日常监督检查管理办法》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kern w:val="0"/>
                <w:sz w:val="18"/>
                <w:szCs w:val="18"/>
              </w:rPr>
              <w:t>般检查事项</w:t>
            </w:r>
            <w:r>
              <w:rPr>
                <w:rFonts w:hint="eastAsia" w:ascii="仿宋_GB2312" w:hAnsi="宋体" w:eastAsia="仿宋_GB2312" w:cs="宋体"/>
                <w:b/>
                <w:bCs/>
                <w:color w:val="000000"/>
                <w:kern w:val="0"/>
                <w:sz w:val="18"/>
                <w:szCs w:val="18"/>
                <w:lang w:eastAsia="zh-CN"/>
              </w:rPr>
              <w:t>）</w:t>
            </w:r>
          </w:p>
        </w:tc>
        <w:tc>
          <w:tcPr>
            <w:tcW w:w="1463" w:type="dxa"/>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spacing w:val="-10"/>
                <w:kern w:val="0"/>
                <w:sz w:val="18"/>
                <w:szCs w:val="18"/>
              </w:rPr>
              <w:t>餐饮服务经营者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9"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56</w:t>
            </w:r>
          </w:p>
        </w:tc>
        <w:tc>
          <w:tcPr>
            <w:tcW w:w="1716" w:type="dxa"/>
            <w:vMerge w:val="continue"/>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1584" w:type="dxa"/>
            <w:vMerge w:val="continue"/>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continue"/>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5"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57</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网络餐饮服务</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情况的检查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《食品安全法》《网络餐饮服务食品安全监督管理办法》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noWrap w:val="0"/>
            <w:vAlign w:val="center"/>
          </w:tcPr>
          <w:p>
            <w:pPr>
              <w:widowControl/>
              <w:snapToGrid w:val="0"/>
              <w:spacing w:line="240" w:lineRule="exact"/>
              <w:jc w:val="both"/>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both"/>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餐饮服务经营者</w:t>
            </w:r>
          </w:p>
        </w:tc>
        <w:tc>
          <w:tcPr>
            <w:tcW w:w="1025" w:type="dxa"/>
            <w:noWrap w:val="0"/>
            <w:vAlign w:val="center"/>
          </w:tcPr>
          <w:p>
            <w:pPr>
              <w:widowControl/>
              <w:snapToGrid w:val="0"/>
              <w:spacing w:line="240" w:lineRule="exact"/>
              <w:ind w:firstLine="361" w:firstLineChars="200"/>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atLeast"/>
          <w:jc w:val="center"/>
        </w:trPr>
        <w:tc>
          <w:tcPr>
            <w:tcW w:w="587" w:type="dxa"/>
            <w:vMerge w:val="restart"/>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58</w:t>
            </w:r>
          </w:p>
        </w:tc>
        <w:tc>
          <w:tcPr>
            <w:tcW w:w="1716"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1584"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食用农产品集中交易市场监督检查</w:t>
            </w:r>
          </w:p>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食用农产品销售企业（者）监督检查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《食品安全法》《食用农产品市场销售质量安全监督管理办法》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《食品安全法》《食用农产品市场销售质量安全监督管理办法》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jc w:val="center"/>
        </w:trPr>
        <w:tc>
          <w:tcPr>
            <w:tcW w:w="587" w:type="dxa"/>
            <w:vMerge w:val="continue"/>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p>
        </w:tc>
        <w:tc>
          <w:tcPr>
            <w:tcW w:w="1716" w:type="dxa"/>
            <w:vMerge w:val="continue"/>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continue"/>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continue"/>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餐饮服务经营者</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4" w:hRule="atLeast"/>
          <w:jc w:val="center"/>
        </w:trPr>
        <w:tc>
          <w:tcPr>
            <w:tcW w:w="587" w:type="dxa"/>
            <w:vMerge w:val="restart"/>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59</w:t>
            </w:r>
          </w:p>
        </w:tc>
        <w:tc>
          <w:tcPr>
            <w:tcW w:w="1716"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婴幼儿配方食品</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销售监督检查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restart"/>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《食品安全法》《乳品质量安全监督管理条例》《食品生产经营日常监督检查管理办法》《河南省食品小作坊、小经营店和小摊点管理条例》</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7" w:type="dxa"/>
            <w:vMerge w:val="continue"/>
            <w:tcBorders>
              <w:bottom w:val="single" w:color="auto" w:sz="4" w:space="0"/>
            </w:tcBorders>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p>
        </w:tc>
        <w:tc>
          <w:tcPr>
            <w:tcW w:w="1716"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continue"/>
            <w:tcBorders>
              <w:bottom w:val="single" w:color="auto" w:sz="4" w:space="0"/>
            </w:tcBorders>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3068" w:type="dxa"/>
            <w:vMerge w:val="continue"/>
            <w:tcBorders>
              <w:bottom w:val="single" w:color="auto" w:sz="4" w:space="0"/>
            </w:tcBorders>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监管部门</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餐饮服务经营者</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1" w:hRule="atLeast"/>
          <w:jc w:val="center"/>
        </w:trPr>
        <w:tc>
          <w:tcPr>
            <w:tcW w:w="587" w:type="dxa"/>
            <w:vMerge w:val="restart"/>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60</w:t>
            </w:r>
          </w:p>
        </w:tc>
        <w:tc>
          <w:tcPr>
            <w:tcW w:w="1716"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restart"/>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特殊医学用途配方食品销售监督检查</w:t>
            </w:r>
          </w:p>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3068" w:type="dxa"/>
            <w:vMerge w:val="restart"/>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《食品安全法》《食品生产经营日常监督检查管理办法》《河南省食品小作坊、小经营店和小摊点管理条例》</w:t>
            </w:r>
          </w:p>
          <w:p>
            <w:pPr>
              <w:snapToGrid w:val="0"/>
              <w:spacing w:line="240" w:lineRule="exact"/>
              <w:jc w:val="both"/>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学校、托幼机构、养老机构等食堂</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jc w:val="center"/>
        </w:trPr>
        <w:tc>
          <w:tcPr>
            <w:tcW w:w="587" w:type="dxa"/>
            <w:vMerge w:val="continue"/>
            <w:tcBorders>
              <w:bottom w:val="single" w:color="auto" w:sz="4" w:space="0"/>
            </w:tcBorders>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p>
        </w:tc>
        <w:tc>
          <w:tcPr>
            <w:tcW w:w="1716"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p>
        </w:tc>
        <w:tc>
          <w:tcPr>
            <w:tcW w:w="3068"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入网餐饮服务提供者、网络餐饮服务第三方平台</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网络检查、现场检查、书面检查</w:t>
            </w:r>
          </w:p>
        </w:tc>
        <w:tc>
          <w:tcPr>
            <w:tcW w:w="725" w:type="dxa"/>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6" w:hRule="atLeast"/>
          <w:jc w:val="center"/>
        </w:trPr>
        <w:tc>
          <w:tcPr>
            <w:tcW w:w="587" w:type="dxa"/>
            <w:vMerge w:val="restart"/>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61</w:t>
            </w:r>
          </w:p>
        </w:tc>
        <w:tc>
          <w:tcPr>
            <w:tcW w:w="1716"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rPr>
            </w:pPr>
          </w:p>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保健食品销售</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w:t>
            </w:r>
          </w:p>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p>
        </w:tc>
        <w:tc>
          <w:tcPr>
            <w:tcW w:w="3068"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《食品安全法》《食品生产经营日常监督检查管理办法》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食用农产品集中交易市场（含批发市场和农贸市场）</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30</w:t>
            </w:r>
            <w:r>
              <w:rPr>
                <w:rFonts w:hint="eastAsia" w:ascii="仿宋_GB2312" w:hAnsi="宋体" w:eastAsia="仿宋_GB2312" w:cs="宋体"/>
                <w:b/>
                <w:bCs/>
                <w:color w:val="000000"/>
                <w:kern w:val="0"/>
                <w:sz w:val="18"/>
                <w:szCs w:val="18"/>
              </w:rPr>
              <w:t>%</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587"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716"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食用农产品销售企业（含批发企业和零售企业）、其他销售者</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30</w:t>
            </w:r>
            <w:r>
              <w:rPr>
                <w:rFonts w:hint="eastAsia" w:ascii="仿宋_GB2312" w:hAnsi="宋体" w:eastAsia="仿宋_GB2312" w:cs="宋体"/>
                <w:b/>
                <w:bCs/>
                <w:color w:val="000000"/>
                <w:kern w:val="0"/>
                <w:sz w:val="18"/>
                <w:szCs w:val="18"/>
              </w:rPr>
              <w:t>%</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1" w:hRule="atLeast"/>
          <w:jc w:val="center"/>
        </w:trPr>
        <w:tc>
          <w:tcPr>
            <w:tcW w:w="587" w:type="dxa"/>
            <w:vMerge w:val="restart"/>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62</w:t>
            </w:r>
          </w:p>
        </w:tc>
        <w:tc>
          <w:tcPr>
            <w:tcW w:w="1716"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食品安全监督抽检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《食品安全法》《食品安全抽样检验管理办法》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婴幼儿配方</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食品销售者</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9" w:hRule="atLeast"/>
          <w:jc w:val="center"/>
        </w:trPr>
        <w:tc>
          <w:tcPr>
            <w:tcW w:w="587" w:type="dxa"/>
            <w:vMerge w:val="continue"/>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c>
          <w:tcPr>
            <w:tcW w:w="1716" w:type="dxa"/>
            <w:vMerge w:val="continue"/>
            <w:tcBorders>
              <w:bottom w:val="single" w:color="auto" w:sz="4" w:space="0"/>
            </w:tcBorders>
            <w:noWrap w:val="0"/>
            <w:vAlign w:val="center"/>
          </w:tcPr>
          <w:p>
            <w:pPr>
              <w:widowControl/>
              <w:snapToGrid w:val="0"/>
              <w:spacing w:line="340" w:lineRule="exact"/>
              <w:jc w:val="both"/>
              <w:rPr>
                <w:rFonts w:hint="eastAsia" w:ascii="仿宋_GB2312" w:hAnsi="宋体" w:eastAsia="仿宋_GB2312" w:cs="宋体"/>
                <w:b/>
                <w:bCs/>
                <w:color w:val="000000"/>
                <w:kern w:val="0"/>
                <w:sz w:val="18"/>
                <w:szCs w:val="18"/>
                <w:lang w:val="en-US" w:eastAsia="zh-CN" w:bidi="ar-SA"/>
              </w:rPr>
            </w:pPr>
          </w:p>
        </w:tc>
        <w:tc>
          <w:tcPr>
            <w:tcW w:w="1584" w:type="dxa"/>
            <w:vMerge w:val="continue"/>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continue"/>
            <w:tcBorders>
              <w:bottom w:val="single" w:color="auto" w:sz="4" w:space="0"/>
            </w:tcBorders>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特殊医学用途</w:t>
            </w:r>
            <w:r>
              <w:rPr>
                <w:rFonts w:hint="eastAsia" w:ascii="仿宋_GB2312" w:hAnsi="宋体" w:eastAsia="仿宋_GB2312" w:cs="宋体"/>
                <w:b/>
                <w:bCs/>
                <w:color w:val="000000"/>
                <w:spacing w:val="-16"/>
                <w:kern w:val="0"/>
                <w:sz w:val="18"/>
                <w:szCs w:val="18"/>
              </w:rPr>
              <w:t>配方食品销售者</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587" w:type="dxa"/>
            <w:vMerge w:val="restart"/>
            <w:noWrap w:val="0"/>
            <w:vAlign w:val="center"/>
          </w:tcPr>
          <w:p>
            <w:pPr>
              <w:widowControl/>
              <w:snapToGrid w:val="0"/>
              <w:spacing w:line="3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63</w:t>
            </w:r>
          </w:p>
        </w:tc>
        <w:tc>
          <w:tcPr>
            <w:tcW w:w="1716"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p>
            <w:pPr>
              <w:widowControl/>
              <w:snapToGrid w:val="0"/>
              <w:spacing w:line="340" w:lineRule="exact"/>
              <w:jc w:val="both"/>
              <w:rPr>
                <w:rFonts w:hint="eastAsia" w:ascii="仿宋_GB2312" w:hAnsi="宋体" w:eastAsia="仿宋_GB2312" w:cs="宋体"/>
                <w:b/>
                <w:bCs/>
                <w:color w:val="000000"/>
                <w:kern w:val="0"/>
                <w:sz w:val="18"/>
                <w:szCs w:val="18"/>
                <w:lang w:val="en-US" w:eastAsia="zh-CN" w:bidi="ar-SA"/>
              </w:rPr>
            </w:pPr>
          </w:p>
        </w:tc>
        <w:tc>
          <w:tcPr>
            <w:tcW w:w="1584"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对特种设备生产、使用单位及检验检测机构</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的监督检查</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kern w:val="0"/>
                <w:sz w:val="18"/>
                <w:szCs w:val="18"/>
              </w:rPr>
              <w:t>在用计量器具监督检查</w:t>
            </w:r>
          </w:p>
        </w:tc>
        <w:tc>
          <w:tcPr>
            <w:tcW w:w="3068" w:type="dxa"/>
            <w:vMerge w:val="restart"/>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《特种设备安全法》《特种设备安全监察条例》《特种设备现场安全</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监督检查规则》《计量法》《集贸市场计量监督管理办法》《加油站计量监督管理办法》《眼镜制配计量监督管理办法》</w:t>
            </w: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保健食品</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销售者</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2" w:hRule="atLeast"/>
          <w:jc w:val="center"/>
        </w:trPr>
        <w:tc>
          <w:tcPr>
            <w:tcW w:w="587" w:type="dxa"/>
            <w:vMerge w:val="continue"/>
            <w:tcBorders>
              <w:bottom w:val="single" w:color="auto" w:sz="4" w:space="0"/>
            </w:tcBorders>
            <w:noWrap w:val="0"/>
            <w:vAlign w:val="center"/>
          </w:tcPr>
          <w:p>
            <w:pPr>
              <w:snapToGrid w:val="0"/>
              <w:spacing w:line="240" w:lineRule="exact"/>
              <w:jc w:val="both"/>
              <w:rPr>
                <w:rFonts w:hint="default" w:ascii="仿宋_GB2312" w:hAnsi="宋体" w:eastAsia="仿宋_GB2312" w:cs="宋体"/>
                <w:b/>
                <w:bCs/>
                <w:color w:val="000000"/>
                <w:kern w:val="0"/>
                <w:sz w:val="18"/>
                <w:szCs w:val="18"/>
                <w:lang w:val="en-US" w:eastAsia="zh-CN" w:bidi="ar-SA"/>
              </w:rPr>
            </w:pPr>
          </w:p>
        </w:tc>
        <w:tc>
          <w:tcPr>
            <w:tcW w:w="1716"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3068" w:type="dxa"/>
            <w:vMerge w:val="continue"/>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市场在</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售食品</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抽样检验</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5" w:hRule="atLeast"/>
          <w:jc w:val="center"/>
        </w:trPr>
        <w:tc>
          <w:tcPr>
            <w:tcW w:w="587" w:type="dxa"/>
            <w:tcBorders>
              <w:bottom w:val="single" w:color="auto" w:sz="4" w:space="0"/>
            </w:tcBorders>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64</w:t>
            </w:r>
          </w:p>
        </w:tc>
        <w:tc>
          <w:tcPr>
            <w:tcW w:w="1716"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tcBorders>
              <w:bottom w:val="single" w:color="auto" w:sz="4" w:space="0"/>
            </w:tcBorders>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计量单位使用情况专项监督检查</w:t>
            </w:r>
          </w:p>
        </w:tc>
        <w:tc>
          <w:tcPr>
            <w:tcW w:w="3068" w:type="dxa"/>
            <w:tcBorders>
              <w:bottom w:val="single" w:color="auto" w:sz="4" w:space="0"/>
            </w:tcBorders>
            <w:noWrap w:val="0"/>
            <w:vAlign w:val="center"/>
          </w:tcPr>
          <w:p>
            <w:pPr>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《计量法》《全面推行我国法定计量单位的意见》</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法定计量检定</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机构</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100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jc w:val="center"/>
        </w:trPr>
        <w:tc>
          <w:tcPr>
            <w:tcW w:w="587" w:type="dxa"/>
            <w:tcBorders>
              <w:bottom w:val="single" w:color="auto" w:sz="4" w:space="0"/>
            </w:tcBorders>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65</w:t>
            </w:r>
          </w:p>
        </w:tc>
        <w:tc>
          <w:tcPr>
            <w:tcW w:w="1716"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定量包装商品净含量国家计量监督专项抽查</w:t>
            </w:r>
          </w:p>
        </w:tc>
        <w:tc>
          <w:tcPr>
            <w:tcW w:w="3068"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《计量法》《定量包装商品计量监督管理办法》</w:t>
            </w: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省级以下市场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企业、个体工商</w:t>
            </w:r>
            <w:r>
              <w:rPr>
                <w:rFonts w:hint="eastAsia" w:ascii="仿宋_GB2312" w:hAnsi="宋体" w:eastAsia="仿宋_GB2312" w:cs="宋体"/>
                <w:b/>
                <w:bCs/>
                <w:color w:val="000000"/>
                <w:spacing w:val="-10"/>
                <w:kern w:val="0"/>
                <w:sz w:val="18"/>
                <w:szCs w:val="18"/>
              </w:rPr>
              <w:t>户及其他经营者</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w:t>
            </w:r>
            <w:r>
              <w:rPr>
                <w:rFonts w:hint="eastAsia" w:ascii="仿宋_GB2312" w:hAnsi="宋体" w:eastAsia="仿宋_GB2312" w:cs="宋体"/>
                <w:b/>
                <w:bCs/>
                <w:color w:val="000000"/>
                <w:kern w:val="0"/>
                <w:sz w:val="18"/>
                <w:szCs w:val="18"/>
              </w:rPr>
              <w:t>%</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抽样检测</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587" w:type="dxa"/>
            <w:tcBorders>
              <w:bottom w:val="single" w:color="auto" w:sz="4" w:space="0"/>
            </w:tcBorders>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66</w:t>
            </w:r>
          </w:p>
        </w:tc>
        <w:tc>
          <w:tcPr>
            <w:tcW w:w="1716"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能效标识计量专项监督检查</w:t>
            </w:r>
          </w:p>
        </w:tc>
        <w:tc>
          <w:tcPr>
            <w:tcW w:w="3068"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《节约能源法》《能源计量监督管理办法》《能源效率标识管理办法》</w:t>
            </w:r>
          </w:p>
        </w:tc>
        <w:tc>
          <w:tcPr>
            <w:tcW w:w="139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省级以下市场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w:t>
            </w:r>
          </w:p>
        </w:tc>
        <w:tc>
          <w:tcPr>
            <w:tcW w:w="10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w:t>
            </w:r>
            <w:r>
              <w:rPr>
                <w:rFonts w:hint="eastAsia" w:ascii="仿宋_GB2312" w:hAnsi="宋体" w:eastAsia="仿宋_GB2312" w:cs="宋体"/>
                <w:b/>
                <w:bCs/>
                <w:color w:val="000000"/>
                <w:kern w:val="0"/>
                <w:sz w:val="18"/>
                <w:szCs w:val="18"/>
              </w:rPr>
              <w:t>%</w:t>
            </w:r>
          </w:p>
        </w:tc>
        <w:tc>
          <w:tcPr>
            <w:tcW w:w="812"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抽样检测</w:t>
            </w:r>
          </w:p>
        </w:tc>
        <w:tc>
          <w:tcPr>
            <w:tcW w:w="725" w:type="dxa"/>
            <w:tcBorders>
              <w:bottom w:val="single" w:color="auto" w:sz="4" w:space="0"/>
            </w:tcBorders>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4"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67</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水效标识计量专项监督检查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《水效标识管理办法》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省级以下市场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3</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抽样检测</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0"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68</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检验检测机构检查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《计量法》《产品质量法》《认证认可条例》《检验检测机构资质认定管理办法》《食品检验机构资质认定管理办法》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检验检测机构</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20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现场检查、</w:t>
            </w:r>
          </w:p>
          <w:p>
            <w:pPr>
              <w:snapToGrid w:val="0"/>
              <w:spacing w:line="2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kern w:val="0"/>
                <w:sz w:val="18"/>
                <w:szCs w:val="18"/>
              </w:rPr>
              <w:t>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3"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69</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企业标准自我声明监督检查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《标准化法》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企业</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书面检查、</w:t>
            </w:r>
          </w:p>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网络检查、</w:t>
            </w:r>
          </w:p>
          <w:p>
            <w:pPr>
              <w:snapToGrid w:val="0"/>
              <w:spacing w:line="240" w:lineRule="exact"/>
              <w:jc w:val="center"/>
              <w:rPr>
                <w:rFonts w:hint="eastAsia" w:ascii="仿宋_GB2312" w:hAnsi="宋体" w:eastAsia="仿宋_GB2312" w:cs="宋体"/>
                <w:b/>
                <w:bCs/>
                <w:color w:val="000000"/>
                <w:spacing w:val="-16"/>
                <w:kern w:val="0"/>
                <w:sz w:val="18"/>
                <w:szCs w:val="18"/>
                <w:lang w:val="en-US" w:eastAsia="zh-CN" w:bidi="ar-SA"/>
              </w:rPr>
            </w:pPr>
            <w:r>
              <w:rPr>
                <w:rFonts w:hint="eastAsia" w:ascii="仿宋_GB2312" w:hAnsi="宋体" w:eastAsia="仿宋_GB2312" w:cs="宋体"/>
                <w:b/>
                <w:bCs/>
                <w:color w:val="000000"/>
                <w:spacing w:val="-16"/>
                <w:kern w:val="0"/>
                <w:sz w:val="18"/>
                <w:szCs w:val="18"/>
              </w:rPr>
              <w:t>专业机构检查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6"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70</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团体标准自我声明监督检查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《标准化法》《团体标准管理规定》</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社会团体</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书面检查、</w:t>
            </w:r>
          </w:p>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网络检查、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6"/>
                <w:kern w:val="0"/>
                <w:sz w:val="18"/>
                <w:szCs w:val="18"/>
              </w:rPr>
              <w:t>专业机构检查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71</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spacing w:val="-10"/>
                <w:kern w:val="0"/>
                <w:sz w:val="18"/>
                <w:szCs w:val="18"/>
                <w:lang w:val="en-US" w:eastAsia="zh-CN" w:bidi="ar-SA"/>
              </w:rPr>
            </w:pPr>
            <w:r>
              <w:rPr>
                <w:rFonts w:hint="eastAsia" w:ascii="仿宋_GB2312" w:hAnsi="宋体" w:eastAsia="仿宋_GB2312" w:cs="宋体"/>
                <w:b/>
                <w:bCs/>
                <w:color w:val="000000"/>
                <w:kern w:val="0"/>
                <w:sz w:val="18"/>
                <w:szCs w:val="18"/>
              </w:rPr>
              <w:t>集体商标、证明商标（含地理标志）使用行为的检查</w:t>
            </w:r>
            <w:r>
              <w:rPr>
                <w:rFonts w:hint="eastAsia" w:ascii="仿宋_GB2312" w:hAnsi="宋体" w:eastAsia="仿宋_GB2312" w:cs="宋体"/>
                <w:b/>
                <w:bCs/>
                <w:color w:val="000000"/>
                <w:kern w:val="0"/>
                <w:sz w:val="18"/>
                <w:szCs w:val="18"/>
                <w:lang w:eastAsia="zh-CN"/>
              </w:rPr>
              <w:t>；</w:t>
            </w:r>
            <w:r>
              <w:rPr>
                <w:rFonts w:hint="eastAsia" w:ascii="仿宋_GB2312" w:hAnsi="宋体" w:eastAsia="仿宋_GB2312" w:cs="宋体"/>
                <w:b/>
                <w:bCs/>
                <w:color w:val="000000"/>
                <w:spacing w:val="-16"/>
                <w:kern w:val="0"/>
                <w:sz w:val="18"/>
                <w:szCs w:val="18"/>
              </w:rPr>
              <w:t>商标使用行为的检查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《商标法》《商标法实施条例》《集体商标、证明商标注册和管理办法》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企业、个体工商户、农民专业</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合作社</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30</w:t>
            </w:r>
            <w:r>
              <w:rPr>
                <w:rFonts w:hint="eastAsia" w:ascii="仿宋_GB2312" w:hAnsi="宋体" w:eastAsia="仿宋_GB2312" w:cs="宋体"/>
                <w:b/>
                <w:bCs/>
                <w:color w:val="000000"/>
                <w:kern w:val="0"/>
                <w:sz w:val="18"/>
                <w:szCs w:val="18"/>
                <w:lang w:val="en-US" w:eastAsia="zh-CN"/>
              </w:rPr>
              <w:t>-5</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现场抽查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spacing w:val="-16"/>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72</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商标印制行为的检查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《商标印制管理办法》</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企业、个体工商户、农民专业</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合作社</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现场抽查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9"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73</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0"/>
                <w:kern w:val="0"/>
                <w:sz w:val="18"/>
                <w:szCs w:val="18"/>
              </w:rPr>
              <w:t>商标代理行为的检查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《商标法》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《商标法实施条例》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snapToGrid w:val="0"/>
              <w:spacing w:line="240" w:lineRule="exact"/>
              <w:jc w:val="center"/>
              <w:rPr>
                <w:rFonts w:hint="eastAsia" w:ascii="Calibri" w:hAnsi="Calibri" w:eastAsia="宋体" w:cs="Times New Roman"/>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经市场监管部门登记从事商标代理业务的服务机构（所）</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现场抽查</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书面检查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6"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74</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卫东区市场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对食盐和非食用盐的包装、标识的监督检查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《食盐专营办法》</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《河南省盐业管理条例》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jc w:val="center"/>
              <w:rPr>
                <w:rFonts w:hint="eastAsia" w:ascii="Calibri" w:hAnsi="Calibri" w:eastAsia="宋体" w:cs="Times New Roman"/>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食盐定点生产企业、非食盐定点生产企业。</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食盐定点生产企业100%，非食盐定点生产企业100%</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75</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卫东区</w:t>
            </w:r>
            <w:r>
              <w:rPr>
                <w:rFonts w:hint="eastAsia" w:ascii="仿宋_GB2312" w:hAnsi="宋体" w:eastAsia="仿宋_GB2312" w:cs="宋体"/>
                <w:b/>
                <w:bCs/>
                <w:color w:val="000000"/>
                <w:kern w:val="0"/>
                <w:sz w:val="18"/>
                <w:szCs w:val="18"/>
                <w:lang w:val="en-US" w:eastAsia="zh-CN" w:bidi="ar-SA"/>
              </w:rPr>
              <w:t>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监督管理局</w:t>
            </w:r>
          </w:p>
        </w:tc>
        <w:tc>
          <w:tcPr>
            <w:tcW w:w="1584"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对碘盐质量安全的监督检查</w:t>
            </w:r>
          </w:p>
        </w:tc>
        <w:tc>
          <w:tcPr>
            <w:tcW w:w="3068"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《食盐专营办法》《食盐加碘消除碘缺乏危害管理条例》《河南省盐业管理条例》</w:t>
            </w: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县级以上市场</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监管部门</w:t>
            </w:r>
          </w:p>
        </w:tc>
        <w:tc>
          <w:tcPr>
            <w:tcW w:w="1017" w:type="dxa"/>
            <w:noWrap w:val="0"/>
            <w:vAlign w:val="center"/>
          </w:tcPr>
          <w:p>
            <w:pPr>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jc w:val="center"/>
              <w:rPr>
                <w:rFonts w:hint="eastAsia" w:ascii="Calibri" w:hAnsi="Calibri" w:eastAsia="宋体" w:cs="Times New Roman"/>
                <w:b/>
                <w:bCs/>
                <w:kern w:val="2"/>
                <w:sz w:val="21"/>
                <w:szCs w:val="24"/>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从事碘盐加工、批发、零售的企业或个人。</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50</w:t>
            </w:r>
            <w:r>
              <w:rPr>
                <w:rFonts w:hint="eastAsia" w:ascii="仿宋_GB2312" w:hAnsi="宋体" w:eastAsia="仿宋_GB2312" w:cs="宋体"/>
                <w:b/>
                <w:bCs/>
                <w:color w:val="000000"/>
                <w:kern w:val="0"/>
                <w:sz w:val="18"/>
                <w:szCs w:val="18"/>
              </w:rPr>
              <w:t>%</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1次/年</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4"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76</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交通</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运输局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对道路货物运输经营活动的监督检查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《道路货物运输及站场管理规定》</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交通</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运输局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道路货物运输经营者</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0"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77</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交通</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运输局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对机动车维修经营活动的监督检查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《机动车维修管理规定》</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交通</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运输局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机动车维修</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经营者</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5%</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1" w:hRule="atLeast"/>
          <w:jc w:val="center"/>
        </w:trPr>
        <w:tc>
          <w:tcPr>
            <w:tcW w:w="587" w:type="dxa"/>
            <w:noWrap w:val="0"/>
            <w:vAlign w:val="center"/>
          </w:tcPr>
          <w:p>
            <w:pPr>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78</w:t>
            </w:r>
          </w:p>
        </w:tc>
        <w:tc>
          <w:tcPr>
            <w:tcW w:w="1716"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区教育和</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体育局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noWrap w:val="0"/>
            <w:vAlign w:val="center"/>
          </w:tcPr>
          <w:p>
            <w:pPr>
              <w:keepNext w:val="0"/>
              <w:keepLines w:val="0"/>
              <w:widowControl/>
              <w:suppressLineNumbers w:val="0"/>
              <w:jc w:val="left"/>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对民办学校办学情况的督导检查</w:t>
            </w:r>
          </w:p>
        </w:tc>
        <w:tc>
          <w:tcPr>
            <w:tcW w:w="3068"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baseline"/>
              <w:rPr>
                <w:rFonts w:hint="eastAsia" w:ascii="仿宋_GB2312" w:hAnsi="宋体" w:eastAsia="仿宋_GB2312" w:cs="宋体"/>
                <w:b/>
                <w:bCs/>
                <w:color w:val="000000"/>
                <w:spacing w:val="-10"/>
                <w:kern w:val="0"/>
                <w:sz w:val="18"/>
                <w:szCs w:val="18"/>
                <w:lang w:val="en-US" w:eastAsia="zh-CN" w:bidi="ar-SA"/>
              </w:rPr>
            </w:pPr>
            <w:r>
              <w:rPr>
                <w:rFonts w:hint="eastAsia" w:ascii="仿宋_GB2312" w:eastAsia="仿宋_GB2312" w:cs="宋体"/>
                <w:b/>
                <w:bCs/>
                <w:color w:val="000000"/>
                <w:spacing w:val="-10"/>
                <w:kern w:val="0"/>
                <w:sz w:val="18"/>
                <w:szCs w:val="18"/>
                <w:lang w:val="en-US" w:eastAsia="zh-CN" w:bidi="ar-SA"/>
              </w:rPr>
              <w:t>《</w:t>
            </w:r>
            <w:r>
              <w:rPr>
                <w:rFonts w:hint="eastAsia" w:ascii="仿宋_GB2312" w:hAnsi="宋体" w:eastAsia="仿宋_GB2312" w:cs="宋体"/>
                <w:b/>
                <w:bCs/>
                <w:color w:val="000000"/>
                <w:spacing w:val="-10"/>
                <w:kern w:val="0"/>
                <w:sz w:val="18"/>
                <w:szCs w:val="18"/>
                <w:lang w:val="en-US" w:eastAsia="zh-CN" w:bidi="ar-SA"/>
              </w:rPr>
              <w:t>中华人民共和国民办教育促进法</w:t>
            </w:r>
            <w:r>
              <w:rPr>
                <w:rFonts w:hint="eastAsia" w:ascii="仿宋_GB2312" w:eastAsia="仿宋_GB2312" w:cs="宋体"/>
                <w:b/>
                <w:bCs/>
                <w:color w:val="000000"/>
                <w:spacing w:val="-10"/>
                <w:kern w:val="0"/>
                <w:sz w:val="18"/>
                <w:szCs w:val="18"/>
                <w:lang w:val="en-US" w:eastAsia="zh-CN" w:bidi="ar-SA"/>
              </w:rPr>
              <w:t>》</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39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区教育和</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体育局</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017"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重点事项检查和一般检查事项</w:t>
            </w:r>
          </w:p>
          <w:p>
            <w:pPr>
              <w:snapToGrid w:val="0"/>
              <w:spacing w:line="240" w:lineRule="exact"/>
              <w:jc w:val="center"/>
              <w:rPr>
                <w:rFonts w:hint="eastAsia" w:ascii="Calibri" w:hAnsi="Calibri" w:eastAsia="宋体" w:cs="Times New Roman"/>
                <w:b/>
                <w:bCs/>
                <w:kern w:val="2"/>
                <w:sz w:val="21"/>
                <w:szCs w:val="24"/>
                <w:lang w:val="en-US" w:eastAsia="zh-CN" w:bidi="ar-SA"/>
              </w:rPr>
            </w:pP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民办学校</w:t>
            </w:r>
          </w:p>
        </w:tc>
        <w:tc>
          <w:tcPr>
            <w:tcW w:w="10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1</w:t>
            </w:r>
          </w:p>
        </w:tc>
        <w:tc>
          <w:tcPr>
            <w:tcW w:w="11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bidi="ar-SA"/>
              </w:rPr>
              <w:t>现场检查</w:t>
            </w:r>
          </w:p>
        </w:tc>
        <w:tc>
          <w:tcPr>
            <w:tcW w:w="725"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7" w:hRule="atLeast"/>
          <w:jc w:val="center"/>
        </w:trPr>
        <w:tc>
          <w:tcPr>
            <w:tcW w:w="587" w:type="dxa"/>
            <w:noWrap w:val="0"/>
            <w:vAlign w:val="center"/>
          </w:tcPr>
          <w:p>
            <w:pPr>
              <w:widowControl/>
              <w:snapToGrid w:val="0"/>
              <w:spacing w:line="3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79</w:t>
            </w:r>
          </w:p>
        </w:tc>
        <w:tc>
          <w:tcPr>
            <w:tcW w:w="1716"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平顶山</w:t>
            </w:r>
            <w:r>
              <w:rPr>
                <w:rFonts w:hint="eastAsia" w:ascii="仿宋_GB2312" w:hAnsi="宋体" w:eastAsia="仿宋_GB2312" w:cs="宋体"/>
                <w:b/>
                <w:bCs/>
                <w:color w:val="000000"/>
                <w:kern w:val="0"/>
                <w:sz w:val="18"/>
                <w:szCs w:val="18"/>
              </w:rPr>
              <w:t>市公安局</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卫东分局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对易制毒化学品从业单位的检查</w:t>
            </w:r>
          </w:p>
        </w:tc>
        <w:tc>
          <w:tcPr>
            <w:tcW w:w="3068"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《易制毒化学管理条例》</w:t>
            </w:r>
          </w:p>
        </w:tc>
        <w:tc>
          <w:tcPr>
            <w:tcW w:w="139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平顶山</w:t>
            </w:r>
            <w:r>
              <w:rPr>
                <w:rFonts w:hint="eastAsia" w:ascii="仿宋_GB2312" w:hAnsi="宋体" w:eastAsia="仿宋_GB2312" w:cs="宋体"/>
                <w:b/>
                <w:bCs/>
                <w:color w:val="000000"/>
                <w:kern w:val="0"/>
                <w:sz w:val="18"/>
                <w:szCs w:val="18"/>
              </w:rPr>
              <w:t>市公安局</w:t>
            </w:r>
          </w:p>
          <w:p>
            <w:pPr>
              <w:widowControl/>
              <w:snapToGrid w:val="0"/>
              <w:spacing w:line="340" w:lineRule="exact"/>
              <w:jc w:val="center"/>
              <w:rPr>
                <w:rFonts w:hint="eastAsia" w:ascii="仿宋_GB2312" w:hAnsi="宋体" w:eastAsia="仿宋_GB2312" w:cs="宋体"/>
                <w:b/>
                <w:bCs/>
                <w:color w:val="000000"/>
                <w:spacing w:val="-8"/>
                <w:kern w:val="0"/>
                <w:sz w:val="18"/>
                <w:szCs w:val="18"/>
                <w:lang w:val="en-US" w:eastAsia="zh-CN" w:bidi="ar-SA"/>
              </w:rPr>
            </w:pPr>
            <w:r>
              <w:rPr>
                <w:rFonts w:hint="eastAsia" w:ascii="仿宋_GB2312" w:hAnsi="宋体" w:eastAsia="仿宋_GB2312" w:cs="宋体"/>
                <w:b/>
                <w:bCs/>
                <w:color w:val="000000"/>
                <w:kern w:val="0"/>
                <w:sz w:val="18"/>
                <w:szCs w:val="18"/>
                <w:lang w:eastAsia="zh-CN"/>
              </w:rPr>
              <w:t>卫东分局</w:t>
            </w:r>
          </w:p>
        </w:tc>
        <w:tc>
          <w:tcPr>
            <w:tcW w:w="1017"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重点检查</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易制毒化学品从业单位</w:t>
            </w:r>
          </w:p>
        </w:tc>
        <w:tc>
          <w:tcPr>
            <w:tcW w:w="10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30%</w:t>
            </w:r>
          </w:p>
        </w:tc>
        <w:tc>
          <w:tcPr>
            <w:tcW w:w="812"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现场检查、书面检查、网络检查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80</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平顶山</w:t>
            </w:r>
            <w:r>
              <w:rPr>
                <w:rFonts w:hint="eastAsia" w:ascii="仿宋_GB2312" w:hAnsi="宋体" w:eastAsia="仿宋_GB2312" w:cs="宋体"/>
                <w:b/>
                <w:bCs/>
                <w:color w:val="000000"/>
                <w:kern w:val="0"/>
                <w:sz w:val="18"/>
                <w:szCs w:val="18"/>
              </w:rPr>
              <w:t>市公安局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卫东分局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民用爆炸物品安全管理</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《民用爆炸物品安全管理条例》《河南省公安机关民用爆炸物品治安检查工作规范（试行）》</w:t>
            </w:r>
          </w:p>
        </w:tc>
        <w:tc>
          <w:tcPr>
            <w:tcW w:w="139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平顶山</w:t>
            </w:r>
            <w:r>
              <w:rPr>
                <w:rFonts w:hint="eastAsia" w:ascii="仿宋_GB2312" w:hAnsi="宋体" w:eastAsia="仿宋_GB2312" w:cs="宋体"/>
                <w:b/>
                <w:bCs/>
                <w:color w:val="000000"/>
                <w:kern w:val="0"/>
                <w:sz w:val="18"/>
                <w:szCs w:val="18"/>
              </w:rPr>
              <w:t>市公安局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卫东分局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选择一般</w:t>
            </w:r>
          </w:p>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检查事项和重点检查事项相结合</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涉爆从业单位</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100%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市</w:t>
            </w:r>
            <w:r>
              <w:rPr>
                <w:rFonts w:hint="eastAsia" w:ascii="仿宋_GB2312" w:hAnsi="宋体" w:eastAsia="仿宋_GB2312" w:cs="宋体"/>
                <w:b/>
                <w:bCs/>
                <w:color w:val="000000"/>
                <w:kern w:val="0"/>
                <w:sz w:val="18"/>
                <w:szCs w:val="18"/>
                <w:lang w:eastAsia="zh-CN"/>
              </w:rPr>
              <w:t>级</w:t>
            </w:r>
            <w:r>
              <w:rPr>
                <w:rFonts w:hint="eastAsia" w:ascii="仿宋_GB2312" w:hAnsi="宋体" w:eastAsia="仿宋_GB2312" w:cs="宋体"/>
                <w:b/>
                <w:bCs/>
                <w:color w:val="000000"/>
                <w:kern w:val="0"/>
                <w:sz w:val="18"/>
                <w:szCs w:val="18"/>
              </w:rPr>
              <w:t>：1</w:t>
            </w:r>
          </w:p>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县</w:t>
            </w:r>
            <w:r>
              <w:rPr>
                <w:rFonts w:hint="eastAsia" w:ascii="仿宋_GB2312" w:hAnsi="宋体" w:eastAsia="仿宋_GB2312" w:cs="宋体"/>
                <w:b/>
                <w:bCs/>
                <w:color w:val="000000"/>
                <w:kern w:val="0"/>
                <w:sz w:val="18"/>
                <w:szCs w:val="18"/>
                <w:lang w:eastAsia="zh-CN"/>
              </w:rPr>
              <w:t>级</w:t>
            </w:r>
            <w:r>
              <w:rPr>
                <w:rFonts w:hint="eastAsia" w:ascii="仿宋_GB2312" w:hAnsi="宋体" w:eastAsia="仿宋_GB2312" w:cs="宋体"/>
                <w:b/>
                <w:bCs/>
                <w:color w:val="000000"/>
                <w:kern w:val="0"/>
                <w:sz w:val="18"/>
                <w:szCs w:val="18"/>
              </w:rPr>
              <w:t>：2</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81</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平顶山</w:t>
            </w:r>
            <w:r>
              <w:rPr>
                <w:rFonts w:hint="eastAsia" w:ascii="仿宋_GB2312" w:hAnsi="宋体" w:eastAsia="仿宋_GB2312" w:cs="宋体"/>
                <w:b/>
                <w:bCs/>
                <w:color w:val="000000"/>
                <w:kern w:val="0"/>
                <w:sz w:val="18"/>
                <w:szCs w:val="18"/>
              </w:rPr>
              <w:t>市公安局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卫东分局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检查宾旅馆的特种行业许可证办理和治安安全情况。</w:t>
            </w:r>
          </w:p>
        </w:tc>
        <w:tc>
          <w:tcPr>
            <w:tcW w:w="3068" w:type="dxa"/>
            <w:noWrap w:val="0"/>
            <w:vAlign w:val="center"/>
          </w:tcPr>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《中华人民共和国治安管理法》和旅馆业治安管理的相关规定</w:t>
            </w:r>
          </w:p>
        </w:tc>
        <w:tc>
          <w:tcPr>
            <w:tcW w:w="139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平顶山</w:t>
            </w:r>
            <w:r>
              <w:rPr>
                <w:rFonts w:hint="eastAsia" w:ascii="仿宋_GB2312" w:hAnsi="宋体" w:eastAsia="仿宋_GB2312" w:cs="宋体"/>
                <w:b/>
                <w:bCs/>
                <w:color w:val="000000"/>
                <w:kern w:val="0"/>
                <w:sz w:val="18"/>
                <w:szCs w:val="18"/>
              </w:rPr>
              <w:t>市公安局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卫东分局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w:t>
            </w:r>
          </w:p>
          <w:p>
            <w:pPr>
              <w:widowControl/>
              <w:snapToGrid w:val="0"/>
              <w:spacing w:line="240" w:lineRule="exact"/>
              <w:jc w:val="both"/>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检查事项和重点检查事项相结合</w:t>
            </w:r>
          </w:p>
        </w:tc>
        <w:tc>
          <w:tcPr>
            <w:tcW w:w="1463"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eastAsia="仿宋_GB2312" w:cs="仿宋_GB2312"/>
                <w:b/>
                <w:bCs/>
                <w:i w:val="0"/>
                <w:color w:val="000000"/>
                <w:sz w:val="20"/>
                <w:szCs w:val="20"/>
                <w:lang w:val="en-US" w:eastAsia="zh-CN"/>
              </w:rPr>
              <w:t>旅馆从业单位</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5%</w:t>
            </w:r>
          </w:p>
        </w:tc>
        <w:tc>
          <w:tcPr>
            <w:tcW w:w="812" w:type="dxa"/>
            <w:noWrap w:val="0"/>
            <w:vAlign w:val="center"/>
          </w:tcPr>
          <w:p>
            <w:pPr>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82</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区民政局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养老机构监督检查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相关法律法规</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区民政局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一般检查</w:t>
            </w:r>
          </w:p>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事   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养老机构</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8%</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bidi="ar-SA"/>
              </w:rPr>
            </w:pPr>
            <w:r>
              <w:rPr>
                <w:rFonts w:hint="eastAsia" w:ascii="仿宋_GB2312" w:hAnsi="宋体" w:eastAsia="仿宋_GB2312" w:cs="宋体"/>
                <w:b/>
                <w:bCs/>
                <w:color w:val="000000"/>
                <w:kern w:val="0"/>
                <w:sz w:val="18"/>
                <w:szCs w:val="18"/>
                <w:highlight w:val="none"/>
                <w:lang w:val="en-US" w:eastAsia="zh-CN"/>
              </w:rPr>
              <w:t>现场检查</w:t>
            </w:r>
          </w:p>
        </w:tc>
        <w:tc>
          <w:tcPr>
            <w:tcW w:w="7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83</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区消防救援大队</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单位履行法定消防安全职责情况监督抽查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《中华人民共和国消防法》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区消防救援大队</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一般检查</w:t>
            </w:r>
          </w:p>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事    项</w:t>
            </w:r>
          </w:p>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一级消防安全重点单位</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属于人员密集场所的一级消防安全单位100%</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现场检查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84</w:t>
            </w:r>
          </w:p>
        </w:tc>
        <w:tc>
          <w:tcPr>
            <w:tcW w:w="1716"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区发展和改革</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584"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用能单位节能监察</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《中华人民共和国节约能源法》《河南省节约能源条例》《河南省节能监察办法》</w:t>
            </w:r>
          </w:p>
        </w:tc>
        <w:tc>
          <w:tcPr>
            <w:tcW w:w="139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区发展和改革</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委员会</w:t>
            </w:r>
          </w:p>
        </w:tc>
        <w:tc>
          <w:tcPr>
            <w:tcW w:w="1017"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重点用能单位</w:t>
            </w:r>
          </w:p>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固定资产投资项目</w:t>
            </w:r>
          </w:p>
        </w:tc>
        <w:tc>
          <w:tcPr>
            <w:tcW w:w="1025"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val="en-US" w:eastAsia="zh-CN"/>
              </w:rPr>
              <w:t>10</w:t>
            </w:r>
            <w:r>
              <w:rPr>
                <w:rFonts w:hint="eastAsia" w:ascii="仿宋_GB2312" w:hAnsi="宋体" w:eastAsia="仿宋_GB2312" w:cs="宋体"/>
                <w:b/>
                <w:bCs/>
                <w:color w:val="000000"/>
                <w:kern w:val="0"/>
                <w:sz w:val="18"/>
                <w:szCs w:val="18"/>
              </w:rPr>
              <w:t>%</w:t>
            </w:r>
          </w:p>
        </w:tc>
        <w:tc>
          <w:tcPr>
            <w:tcW w:w="812"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85</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统计局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统计执法检查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《中华人民共和国统计法》</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统计局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统计调查对象</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2%以内</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现场检查、调账检查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86</w:t>
            </w:r>
          </w:p>
        </w:tc>
        <w:tc>
          <w:tcPr>
            <w:tcW w:w="1716"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国家税务总局平顶山市卫东区税务局</w:t>
            </w: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依法检查纳税人、扣缴义务人和其他涉税当事人履行纳税义务、扣缴税款义务情况及其他税法遵从情况</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《中华人民共和国税收征收管理法》《中华人民共和国税收征收管理法实施细则》</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国家税务总局平顶山市卫东区税务局</w:t>
            </w: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辖区内纳税人、扣缴义务人和</w:t>
            </w:r>
            <w:r>
              <w:rPr>
                <w:rFonts w:hint="eastAsia" w:ascii="仿宋_GB2312" w:hAnsi="宋体" w:eastAsia="仿宋_GB2312" w:cs="宋体"/>
                <w:b/>
                <w:bCs/>
                <w:color w:val="000000"/>
                <w:spacing w:val="-12"/>
                <w:kern w:val="0"/>
                <w:sz w:val="18"/>
                <w:szCs w:val="18"/>
              </w:rPr>
              <w:t>其他涉税当事人</w:t>
            </w:r>
          </w:p>
        </w:tc>
        <w:tc>
          <w:tcPr>
            <w:tcW w:w="1025" w:type="dxa"/>
            <w:noWrap w:val="0"/>
            <w:vAlign w:val="center"/>
          </w:tcPr>
          <w:p>
            <w:pPr>
              <w:snapToGrid w:val="0"/>
              <w:spacing w:line="18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不超过1%</w:t>
            </w: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spacing w:val="-16"/>
                <w:kern w:val="0"/>
                <w:sz w:val="18"/>
                <w:szCs w:val="18"/>
              </w:rPr>
              <w:t>1</w:t>
            </w:r>
          </w:p>
        </w:tc>
        <w:tc>
          <w:tcPr>
            <w:tcW w:w="1163" w:type="dxa"/>
            <w:noWrap w:val="0"/>
            <w:vAlign w:val="center"/>
          </w:tcPr>
          <w:p>
            <w:pPr>
              <w:widowControl/>
              <w:snapToGrid w:val="0"/>
              <w:spacing w:line="3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现场检查、调账检查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 w:hRule="atLeast"/>
          <w:jc w:val="center"/>
        </w:trPr>
        <w:tc>
          <w:tcPr>
            <w:tcW w:w="587" w:type="dxa"/>
            <w:noWrap w:val="0"/>
            <w:vAlign w:val="center"/>
          </w:tcPr>
          <w:p>
            <w:pPr>
              <w:widowControl/>
              <w:snapToGrid w:val="0"/>
              <w:spacing w:line="240" w:lineRule="exact"/>
              <w:jc w:val="center"/>
              <w:rPr>
                <w:rFonts w:hint="default" w:ascii="仿宋_GB2312" w:hAnsi="宋体" w:eastAsia="仿宋_GB2312" w:cs="宋体"/>
                <w:b/>
                <w:bCs/>
                <w:color w:val="000000"/>
                <w:kern w:val="0"/>
                <w:sz w:val="18"/>
                <w:szCs w:val="18"/>
                <w:highlight w:val="none"/>
                <w:lang w:val="en-US" w:eastAsia="zh-CN"/>
              </w:rPr>
            </w:pPr>
            <w:r>
              <w:rPr>
                <w:rFonts w:hint="eastAsia" w:ascii="仿宋_GB2312" w:hAnsi="宋体" w:eastAsia="仿宋_GB2312" w:cs="宋体"/>
                <w:b/>
                <w:bCs/>
                <w:color w:val="000000"/>
                <w:kern w:val="0"/>
                <w:sz w:val="18"/>
                <w:szCs w:val="18"/>
                <w:highlight w:val="none"/>
                <w:lang w:val="en-US" w:eastAsia="zh-CN"/>
              </w:rPr>
              <w:t>87</w:t>
            </w:r>
          </w:p>
        </w:tc>
        <w:tc>
          <w:tcPr>
            <w:tcW w:w="1716"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住房和</w:t>
            </w:r>
          </w:p>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城乡建设局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584"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物业服务企业监督检查</w:t>
            </w:r>
          </w:p>
        </w:tc>
        <w:tc>
          <w:tcPr>
            <w:tcW w:w="3068"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《物业管理条例》( 国务院令第 3 7 9 号)第六条</w:t>
            </w:r>
          </w:p>
        </w:tc>
        <w:tc>
          <w:tcPr>
            <w:tcW w:w="139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lang w:eastAsia="zh-CN"/>
              </w:rPr>
              <w:t>区</w:t>
            </w:r>
            <w:r>
              <w:rPr>
                <w:rFonts w:hint="eastAsia" w:ascii="仿宋_GB2312" w:hAnsi="宋体" w:eastAsia="仿宋_GB2312" w:cs="宋体"/>
                <w:b/>
                <w:bCs/>
                <w:color w:val="000000"/>
                <w:kern w:val="0"/>
                <w:sz w:val="18"/>
                <w:szCs w:val="18"/>
              </w:rPr>
              <w:t>住房和</w:t>
            </w:r>
          </w:p>
          <w:p>
            <w:pPr>
              <w:widowControl/>
              <w:snapToGrid w:val="0"/>
              <w:spacing w:line="240" w:lineRule="exact"/>
              <w:jc w:val="center"/>
              <w:rPr>
                <w:rFonts w:hint="eastAsia"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城乡建设局</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1017"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eastAsia="zh-CN"/>
              </w:rPr>
            </w:pPr>
            <w:r>
              <w:rPr>
                <w:rFonts w:hint="eastAsia" w:ascii="仿宋_GB2312" w:hAnsi="宋体" w:eastAsia="仿宋_GB2312" w:cs="宋体"/>
                <w:b/>
                <w:bCs/>
                <w:color w:val="000000"/>
                <w:kern w:val="0"/>
                <w:sz w:val="18"/>
                <w:szCs w:val="18"/>
                <w:lang w:eastAsia="zh-CN"/>
              </w:rPr>
              <w:t>一般检查</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事项</w:t>
            </w:r>
          </w:p>
        </w:tc>
        <w:tc>
          <w:tcPr>
            <w:tcW w:w="14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lang w:eastAsia="zh-CN"/>
              </w:rPr>
              <w:t>开展有物业管理服务项目的物业服务企业</w:t>
            </w:r>
          </w:p>
        </w:tc>
        <w:tc>
          <w:tcPr>
            <w:tcW w:w="10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rPr>
            </w:pPr>
            <w:r>
              <w:rPr>
                <w:rFonts w:hint="eastAsia" w:ascii="仿宋_GB2312" w:hAnsi="宋体" w:eastAsia="仿宋_GB2312" w:cs="宋体"/>
                <w:b/>
                <w:bCs/>
                <w:color w:val="000000"/>
                <w:kern w:val="0"/>
                <w:sz w:val="18"/>
                <w:szCs w:val="18"/>
                <w:lang w:val="en-US" w:eastAsia="zh-CN"/>
              </w:rPr>
              <w:t>2%</w:t>
            </w:r>
          </w:p>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p>
        </w:tc>
        <w:tc>
          <w:tcPr>
            <w:tcW w:w="812"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1</w:t>
            </w:r>
          </w:p>
        </w:tc>
        <w:tc>
          <w:tcPr>
            <w:tcW w:w="1163"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lang w:val="en-US" w:eastAsia="zh-CN" w:bidi="ar-SA"/>
              </w:rPr>
            </w:pPr>
            <w:r>
              <w:rPr>
                <w:rFonts w:hint="eastAsia" w:ascii="仿宋_GB2312" w:hAnsi="宋体" w:eastAsia="仿宋_GB2312" w:cs="宋体"/>
                <w:b/>
                <w:bCs/>
                <w:color w:val="000000"/>
                <w:kern w:val="0"/>
                <w:sz w:val="18"/>
                <w:szCs w:val="18"/>
              </w:rPr>
              <w:t>现场检查、书面检查</w:t>
            </w:r>
          </w:p>
        </w:tc>
        <w:tc>
          <w:tcPr>
            <w:tcW w:w="725" w:type="dxa"/>
            <w:noWrap w:val="0"/>
            <w:vAlign w:val="center"/>
          </w:tcPr>
          <w:p>
            <w:pPr>
              <w:widowControl/>
              <w:snapToGrid w:val="0"/>
              <w:spacing w:line="240" w:lineRule="exact"/>
              <w:jc w:val="center"/>
              <w:rPr>
                <w:rFonts w:hint="eastAsia" w:ascii="仿宋_GB2312" w:hAnsi="宋体" w:eastAsia="仿宋_GB2312" w:cs="宋体"/>
                <w:b/>
                <w:bCs/>
                <w:color w:val="000000"/>
                <w:kern w:val="0"/>
                <w:sz w:val="18"/>
                <w:szCs w:val="18"/>
                <w:highlight w:val="none"/>
                <w:lang w:val="en-US" w:eastAsia="zh-CN"/>
              </w:rPr>
            </w:pPr>
          </w:p>
        </w:tc>
      </w:tr>
    </w:tbl>
    <w:p>
      <w:bookmarkStart w:id="0" w:name="_GoBack"/>
      <w:bookmarkEnd w:id="0"/>
    </w:p>
    <w:sectPr>
      <w:headerReference r:id="rId3" w:type="default"/>
      <w:footerReference r:id="rId4" w:type="default"/>
      <w:pgSz w:w="16840" w:h="11907" w:orient="landscape"/>
      <w:pgMar w:top="1440" w:right="1080" w:bottom="1440" w:left="1080"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134"/>
      <w:rPr>
        <w:rFonts w:hint="eastAsia"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374" w:rightChars="178" w:firstLine="280" w:firstLineChars="100"/>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20</w:t>
                          </w:r>
                          <w:r>
                            <w:rPr>
                              <w:rFonts w:ascii="宋体" w:hAnsi="宋体"/>
                              <w:sz w:val="28"/>
                              <w:szCs w:val="28"/>
                            </w:rPr>
                            <w:fldChar w:fldCharType="end"/>
                          </w:r>
                          <w:r>
                            <w:rPr>
                              <w:rStyle w:val="7"/>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right="374" w:rightChars="178" w:firstLine="280" w:firstLineChars="100"/>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20</w:t>
                    </w:r>
                    <w:r>
                      <w:rPr>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27774"/>
    <w:rsid w:val="00C1137D"/>
    <w:rsid w:val="0C4F6D23"/>
    <w:rsid w:val="14350631"/>
    <w:rsid w:val="1CC84918"/>
    <w:rsid w:val="22A27774"/>
    <w:rsid w:val="283A4FFD"/>
    <w:rsid w:val="2C9E30A2"/>
    <w:rsid w:val="2EEA0A6F"/>
    <w:rsid w:val="4346161C"/>
    <w:rsid w:val="546E04F2"/>
    <w:rsid w:val="57E611AA"/>
    <w:rsid w:val="5ADC58CC"/>
    <w:rsid w:val="5F320C1A"/>
    <w:rsid w:val="669C4433"/>
    <w:rsid w:val="6EE156FD"/>
    <w:rsid w:val="71484E54"/>
    <w:rsid w:val="7C1D1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8340</Words>
  <Characters>8568</Characters>
  <Lines>0</Lines>
  <Paragraphs>0</Paragraphs>
  <TotalTime>0</TotalTime>
  <ScaleCrop>false</ScaleCrop>
  <LinksUpToDate>false</LinksUpToDate>
  <CharactersWithSpaces>8579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2021-03-26T06:09:00Z</dcterms:created>
  <dc:creator>Administrator</dc:creator>
  <cp:lastModifiedBy>Administrator</cp:lastModifiedBy>
  <cp:lastPrinted>2021-12-09T09:18:09Z</cp:lastPrinted>
  <dcterms:modified xsi:type="dcterms:W3CDTF">2021-12-09T09:33:55Z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E7A1BEA3489C4C93B37887395B71DC9A</vt:lpwstr>
  </property>
</Properties>
</file>