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tbl>
      <w:tblPr>
        <w:tblStyle w:val="2"/>
        <w:tblW w:w="51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1184"/>
        <w:gridCol w:w="1064"/>
        <w:gridCol w:w="1184"/>
        <w:gridCol w:w="1258"/>
        <w:gridCol w:w="976"/>
        <w:gridCol w:w="1541"/>
        <w:gridCol w:w="2608"/>
        <w:gridCol w:w="1612"/>
        <w:gridCol w:w="905"/>
        <w:gridCol w:w="788"/>
        <w:gridCol w:w="5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3" w:hRule="atLeast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宋体" w:eastAsia="方正小标宋_GBK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  <w:lang w:eastAsia="zh-CN" w:bidi="ar"/>
              </w:rPr>
              <w:t>卫东区商务局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  <w:lang w:bidi="ar"/>
              </w:rPr>
              <w:t>执法音像记录事项清单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Courier New" w:eastAsia="仿宋_GB2312" w:cs="Courier New"/>
                <w:color w:val="000000"/>
                <w:szCs w:val="21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执法类别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执法事项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记录环节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执法场所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记录人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记录开始时间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记录内容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记录结束时间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记录存储   时间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执法记录类别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9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行政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bidi="ar"/>
              </w:rPr>
              <w:t>检查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现场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检查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记录现场检查全过程。记录显示收集、核实相关材料的全过程等。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执法现场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执法人员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现场检查开始时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记录现场检查全过程。记录显示收集、核实相关材料的全过程等。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现场检查完毕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与文字材料存储时间一致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场景类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Calibri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4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行政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bidi="ar"/>
              </w:rPr>
              <w:t>检查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询问（调查）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记录询问（调查）全过程。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询问（调查）场所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执法人员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进入询问场所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记录询问（调查）全过程。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离开询问场所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与文字材料存储时间一致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场景类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Calibri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4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行政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bidi="ar"/>
              </w:rPr>
              <w:t>处罚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调查取证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记录调查取证全过程。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调查取证场所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执法人员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进入调查取证场所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记录调查取证全过程。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离开调查取证场所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与文字材料存储时间一致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场景类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Calibri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4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行政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bidi="ar"/>
              </w:rPr>
              <w:t>处罚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陈述、申辩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记录相对人口头申辩全过程。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陈述申辩场所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执法人员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进入陈述申辩场所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记录相对人口头申辩全过程。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离开陈述申辩场所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与文字材料存储时间一致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会议类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Calibri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4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行政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bidi="ar"/>
              </w:rPr>
              <w:t>处罚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举行听证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记录听证全过程。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听证场所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执法人员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进入听证场所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记录听证全过程。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离开听证场所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与文字材料存储时间一致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会议类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Calibri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行政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bidi="ar"/>
              </w:rPr>
              <w:t>处罚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入户直接送达、留置送达、公告送达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记录入户直接送达、留置送达或公告送达文书的全过程。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文书送达场所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执法人员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到达文书送达场所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记录入户直接送达、留置送达或公告送达文书的全过程。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文书送达环节结束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与文字材料存储时间一致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场景类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4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行政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bidi="ar"/>
              </w:rPr>
              <w:t>处罚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调解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记录调解全过程。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调解场所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执法人员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进入调解场所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记录调解全过程。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离开调解场所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与文字材料存储时间一致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场景类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其他类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执法人员认为有必要记录的事项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记录能够反应相关事项或场景的全过程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接触场所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执法人员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适时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记录能够反应相关事项或场景的全过程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适时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与文字材料存储时间一致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Cs w:val="21"/>
                <w:lang w:eastAsia="zh-CN" w:bidi="ar"/>
              </w:rPr>
              <w:t>场景类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25596"/>
    <w:rsid w:val="4AF812D7"/>
    <w:rsid w:val="500032DA"/>
    <w:rsid w:val="7372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695</Words>
  <Characters>695</Characters>
  <Lines>0</Lines>
  <Paragraphs>0</Paragraphs>
  <TotalTime>3</TotalTime>
  <ScaleCrop>false</ScaleCrop>
  <LinksUpToDate>false</LinksUpToDate>
  <CharactersWithSpaces>698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2022-04-18T10:44:00Z</dcterms:created>
  <dc:creator>Administrator</dc:creator>
  <cp:lastModifiedBy>Administrator</cp:lastModifiedBy>
  <dcterms:modified xsi:type="dcterms:W3CDTF">2022-04-19T02:56:29Z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B16316EDE7054821831CDDFA993ED8D7</vt:lpwstr>
  </property>
</Properties>
</file>