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2021年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平顶山市卫东区农业农村和水利局</w:t>
      </w:r>
    </w:p>
    <w:p>
      <w:pPr>
        <w:widowControl w:val="0"/>
        <w:wordWrap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widowControl w:val="0"/>
        <w:wordWrap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录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第一部分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平顶山市卫东区农业农村和水利局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主要职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能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部门预算单位构成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平顶山市卫东区农业农村和水利局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2021年部门预算情况说明   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名词解释   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附件： 平顶山市卫东区农业农村和水利局2021年部门预算表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一、部门收支总体情况表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二、部门收入总体情况表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三、部门支出总体情况表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 xml:space="preserve">四、财政拨款收支总体情况表    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 xml:space="preserve">五、一般公共预算支出情况表    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六、支出预算分类汇总表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七、一般公共预算“三公”经费支出情况表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八、政府性基金预算支出情况表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九、部门（单位）整体绩效目标表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十、部门预算项目绩效目标汇总表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第一部分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平顶山市卫东区农业农村和水利局概况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平顶山市卫东区农业农村和水利局主要职能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（一）统筹研究和组织实施全区“三农”、水利、农业机械、畜牧工作的发展规划，贯彻落实农业农村、水利、农业机械、畜牧有关地方性政策制度，负责农业综合执法；贯彻执行涉农的金融保险等相关政策。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（二）统筹推动全区发展农村社会事业、农村公共服务、农村文化、农村基础设施和乡村治理；牵头组织改善农村人居环境。指导农村精神文明和优秀农耕文化建设，指导农业行业安全生产工作。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三）巩固全区深化农村经济体质改革，完善农村基本经营制度；负责农民承包地、农村宅基地改革和管理有关工作；负责农村集体产权制度改革，指导农村集体经济组织发展和集体资产管理工作；指导农民合作经济组织、农业社会化服务体系、新型农业经营主体建设与发展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（四）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组织开展乡村特色产业、农产品加工业、休闲农业、乡镇企业、农业产业化等工作；提出促进农产品流通的建议，培育、保护农业品牌；发布农业农村经济信息，监测分析农业农村经济运行；承担农业统计和农业农村信息化有关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（五）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负责全区种植业、畜牧业、渔业、农业机械化等农业各产业的监督管理；指导粮食等农产品生产；组织构建现代农业产业体系、生产体系、经营体系，指导农业标准化生产；负责渔业管理和监督管理。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（六）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负责全区农产品质量安全监督管理；组织开展农产品质量安全监测、追溯、风险评估；监督实施农产品质量安全标准，建立健全农业检验检测体系建设。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（七）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组织全区农业资源区划工作；指导农用地、渔业水域及农业生物物种资源的保护与管理；组织水生野生动植物保护、耕地及永久基本农田质量保护工作。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（八）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负责全区农产品产地环境管理和农业清洁生产；负责设施农业、生态循环农业、节水农业发展以及农村可再生能源综合开发利用、农业生物质产业发展，承担外来物种管理相关工作。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（九）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有关农业生产资料和农业投入品的监督管理；负责农药经营许可；组织农业生产资料市场体系建设，监督实施有关农业生产资料标准；监督实施兽药质量、兽药残留限量和残留检测方法标准；负责兽医医政、兽药药政药检工作，负责执业兽医和畜禽屠宰行业管理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  <w:t>（十）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负责全区农业防灾减灾、农作物重大病虫害防治工作；负责动植物防疫检疫体系建设，监督动植物防疫检疫工作，发布疫情并组织扑灭。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（十一）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农业投资管理；提出农业投融资体制机制改革建议；拟定农业投资项目建设规划，提出农业投资规模和方向、扶持农业农村发展财政项目的建议，按规定权限审批农业投资项目，负责农业投资项目资金安排和监督管理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（十二）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推动全区农业科级体制改革和农业科技创新体系建设；指导农业产业技术体系和农技推广体系建设，组织开展农业领域的高新技术和应用技术研究、科技成果转化和技术推广；负责农业转基因生物安全监督管理和农业植物新品种保护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（十三）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负责保障水资源的合理开发利用；监督实施有关规范性文件，组织编制、审查、申报水利综合规划、专业规划和专项规划。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（十四）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负责实施最严格水资源管理制度，实施水资源的统一监督管理；组织实施取水许可、水资源有偿使用制度和水资源论证、防洪论证制度。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（十五）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执行水利工程建设有关制度，负责提出中央、省、市下达的和区级水利固定资产投资规模、方向、具体安排建议，按区政府规定权限审批、核准规划内和年度计划规模内固定资产投资项目，提出中央和省级、市级、区级水利资金安排建议并负责项目实施的监督管理。按区政府规定权限，组织编制、审查、申报水利基本建设项目建议书、可行性研究报告和初步设计，负责审批水利基本建设项目初步设计文件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（十六）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实施水资源保护规划，组织开展河湖水生态保护与修复，指导河湖生态流量水量管理以及河湖水系连通工作；负责饮用水水源保护工作，开展重要江河湖库健康评估，负责监督地下水开发利用和地下水资源管理保护；对地下水的取水量实施监测，发布全区水资源公报；按规定组织开展水资源、水能资源调查评价和水资源承载能力评价及预警工作；负责组织地下水超采区综合治理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（十七）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节约用水政策宣传，组织编制节约用水规划并监督实施，制定有关用水、节水标准。组织实施用水总量控制、用水效率控制、计划用水和定额管理等制度，组织、管理、监督节约用水工作，指导和推动节水型社会建设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（十八）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水利设施、水域及其岸线的管理、保护与综合利用；负责全区水利基础设施网络建设；负责江河湖库及滩地的治理、开发和保护；负责水利工程建设与运行管理；负责水利工程质量监督检查工作；承担水利工程造价管理工作，组织实施重要水利工程建设、验收工作；负责全区河道采砂的行业管理和监督检查工作；组织并监督检查全面推行河长制湖长制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 （十九）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负责拟定全区水土保持规划并监督实施，组织实施全区水土流失的综合防治和水土流失监测预报并公告；负责建设项目水土保持监督管理工作，组织水土保持重点建设项目的实施。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负责农村饮水安全工程建设与管理工作；负责节水灌溉有关工作；指导农村水利改革创新和社会化服务体系建设。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（二十一）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负责重大涉农、涉水等违法事件查处工作；负责全区农业、水利、农机、畜牧等行业综合执法；负责本部门行业安全生产和安全监督管理工作。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（二十二）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落实全区综合防灾减灾规划相关要求，组织编制洪水干旱灾害防治规划和防护标准并指导实施；承担水情旱情监测预报预警工作；组织编制重要河流和重要水工程的防御洪水、抗御旱灾调度和应急水量调度方案，按程序报批并组织实施；承担防御洪水应急抢险的技术支撑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（二十三）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指导区农业农村人才工作；拟定农业农村人才队伍建设规划并组织实施，指导农业教育和农业职业技能开发，负责新型职业农民培育、农业科级人才培养和农村实用人才培训工作。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（二十四）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牵头开展全区农业、水利等对外合作工作；承办政府间农业、水利等涉外事务，组织开展农业贸易促进和有关国际交流合作；提出主要农产品的出口建议，负责农产品出口基地建设并配合有关部门做好农产品出口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（二十五）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完成区委、区政府和中共平顶山市卫东区委农村工作领导小组交办的其他任务。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平顶山市卫东区农业农村和水利局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预算单位构成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平顶山市卫东区农业农村和水利局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2021年部门预算包含本级预算和所属单位预算在内的汇总预算。</w:t>
      </w:r>
      <w:r>
        <w:rPr>
          <w:rFonts w:hint="eastAsia" w:ascii="仿宋" w:hAnsi="仿宋" w:eastAsia="仿宋" w:cs="仿宋"/>
          <w:sz w:val="32"/>
          <w:szCs w:val="32"/>
        </w:rPr>
        <w:t>二级机构包含：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卫东区农业技术推广站、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卫东区农村经济管理站、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卫东区绿化事务服务中心、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卫东区农业机械服务中心、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卫东区畜牧发展服务中心、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卫东区农业农村和水利综合执法大队、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卫东区动物卫生监督所、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卫东区水利事务服务中心。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平顶山市卫东区农业农村和水利局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设有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办公室（行政审批服务股）、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生产技术股（质量安全监督股）、政策法规股（区委农办秘书科）、农业机械管理办公室四个内设机构</w:t>
      </w:r>
      <w:r>
        <w:rPr>
          <w:rFonts w:hint="default" w:ascii="仿宋_GB2312" w:hAnsi="宋体" w:eastAsia="仿宋_GB2312" w:cs="宋体"/>
          <w:bCs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第二部分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平顶山市卫东区农业农村和水利局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部门预算情况说明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</w:p>
    <w:p>
      <w:pPr>
        <w:widowControl w:val="0"/>
        <w:wordWrap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一、收入支出预算总体情况说明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2021年收、支总计均为13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28.97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万元,与上年相比，收、支总计均减少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287.81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万元, 下降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17.8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%。主要原因：厉行节约，压缩支出。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</w:p>
    <w:p>
      <w:pPr>
        <w:widowControl w:val="0"/>
        <w:wordWrap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2021年收入预算13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万元，其中：一般公共预算1,3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万元。</w:t>
      </w:r>
    </w:p>
    <w:p>
      <w:pPr>
        <w:widowControl w:val="0"/>
        <w:wordWrap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三、支出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预算总体情况说明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2021年支出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13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万元，按用途划分为：基本支出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700.35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 xml:space="preserve"> 万元,占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52.7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%；项目支出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628.62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47.3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 xml:space="preserve"> % 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四、财政拨款收入支出预算总体情况说明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2021年一般公共预算收支预算13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万元，与上年相比，一般公共预算收支预算减少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287.81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17.8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%,主要原因：厉行节约，压缩支出。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2021年一般公共预算支出年初预算为13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21.41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万元。主要用于以下方面：农林水事务支出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1158.48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87.67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%；社会保障和就业（类）支出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59.09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4.47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%；医疗卫生（类）支出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59.56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%；住房保障（类）支出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44.28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3.35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%.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 xml:space="preserve">六、支出预算经济分类情况说明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按照《财政部关于印发&lt;支出经济分类科目改革方案&gt;的通知》（财预[2017]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从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2018年起从仅反映一般公共预算基本支出经济分类项目预算调整为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按两套经济分类科目分别反应不同资金来源的全部预算支出。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年预算支出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1328.97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万元。其中：基本支出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700.35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主要包括：基本工资、津贴补贴、奖金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628.62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万元，主要包括：办公费、印刷费、邮电费、差旅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费、维修（护）费、租赁费、会议费、培训费、公务接待费、劳务费、福利费、公务用车运行维护费、其他交通费用、其他商品和服务支出、办公设备购置、信息网络及软件购置更新和其他支出。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七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、“三公”经费支出预算情况说明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2021年“三公”经费公共预算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4.2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万元。2021年“三公”经费支出预算数比上年减少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2.3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万元，主要原因是认真贯彻落实中央八项规定精神，坚持厉行勤俭节约，其中：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（一）因公出国（境）费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预算0万元，预算数与 2020 年持平，主要原因是我单位</w:t>
      </w:r>
      <w:r>
        <w:rPr>
          <w:rFonts w:hint="default" w:ascii="仿宋_GB2312" w:hAnsi="宋体" w:eastAsia="仿宋_GB2312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年无因公出国境任务。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（二）公务用车购置及运行费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3.8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与上年相比减少2万元，占“三公”经费总额的90.47%。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其中，公务用车运行费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3.8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万元，与上年相比减少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占“三公”经费总额的90.47%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万元，比上年增加（减少）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主要原因是落实公车改革政策、加强公务用车管理，严控公务用车支出。</w:t>
      </w:r>
    </w:p>
    <w:p>
      <w:pPr>
        <w:widowControl w:val="0"/>
        <w:wordWrap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（三）公务接待费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预算0.4万元，预算数比上年下降0.3万元，占“三公”经费总额的9.52%。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政府性基金预算支出预算情况说明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部门2021年政府性基金预算支出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7.56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万元，预算数与上年减少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0.6万元，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主要原因是补助人员减少。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九、其他重要事项的情况说明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（一）机关运行经费预算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2021年，机关运行经费支出预算20.18万元，主要用于办公及印刷费、邮电费、差旅费、会议费等运行维护费、公务用车运行维护费以及其他费用。</w:t>
      </w:r>
    </w:p>
    <w:p>
      <w:pPr>
        <w:widowControl w:val="0"/>
        <w:wordWrap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（二）政府采购支出情况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2021年，政府采购预算安排0万元，其中：政府采购货物预算0万元、政府采购工程预算0万元、政府采购服务预算0万元 。</w:t>
      </w:r>
    </w:p>
    <w:p>
      <w:pPr>
        <w:widowControl w:val="0"/>
        <w:wordWrap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（三）绩效目标设置情况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 2021年，我单位按要求编制了绩效目标，从项目产出、项目效益、满意度等方面设置了绩效指标，综合反映项目预期完成的数量、实效、质量，预期达到的社会经济效益、可持续影响以及服务对象满意度等情况。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（四）国有资产占用情况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2020年期末，我单位共有车辆7辆，其中：一般公务用车5辆,一般执法执勤用车2辆、特种专业技术用车0辆，其他用车0辆；单价50万元以上通用设备0套，单位价值100万元以上专用设备0套。</w:t>
      </w:r>
    </w:p>
    <w:p>
      <w:pPr>
        <w:widowControl w:val="0"/>
        <w:wordWrap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（五）专项转移支付项目情况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我单位2021年没有专项转移支付项目。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一、财政拨款收入：是指省级财政当年拨付的资金。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弥补当年收支缺口的资金。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费、公务用车购置及运行费和公务接待费。其中，因公出国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费反映单位公务出国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含外宾接待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支出。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八、机关运行经费：是指为保障行政单位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含参照公务员法管理的事业单位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ab/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附件：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ab/>
      </w:r>
    </w:p>
    <w:p>
      <w:pPr>
        <w:widowControl w:val="0"/>
        <w:wordWrap/>
        <w:spacing w:before="0" w:after="0" w:line="560" w:lineRule="exact"/>
        <w:ind w:left="0" w:leftChars="0" w:right="0" w:firstLine="1285" w:firstLineChars="4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平顶山市卫东区农业农村和水利局2021年部门预算表</w:t>
      </w: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2021-03-04T16:17:00Z</dcterms:created>
  <dc:creator>翾1367974113</dc:creator>
  <dcterms:modified xsi:type="dcterms:W3CDTF">2021-06-11T09:25:26Z</dcterms:modified>
  <dc:title>爱喝酸奶的奥利奥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A9437ABEA5CC40BA821DEFD0AF2CB1DE</vt:lpwstr>
  </property>
</Properties>
</file>