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   </w:t>
      </w:r>
      <w:r>
        <w:rPr>
          <w:rFonts w:ascii="宋体" w:hAnsi="宋体" w:cs="宋体"/>
          <w:b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</w:rPr>
        <w:t>年平顶山市卫东区环境保护局</w:t>
      </w:r>
    </w:p>
    <w:p>
      <w:pPr>
        <w:ind w:firstLine="2871" w:firstLineChars="650"/>
        <w:jc w:val="both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部门预算说明</w:t>
      </w:r>
    </w:p>
    <w:p>
      <w:pPr>
        <w:ind w:firstLine="1546" w:firstLineChars="350"/>
        <w:jc w:val="both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eastAsia="zh-CN"/>
        </w:rPr>
        <w:t>目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eastAsia="zh-CN"/>
        </w:rPr>
        <w:t>录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第一部分　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平顶山市卫东区环境保护局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概况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napToGrid w:val="0"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一、主要职能    </w:t>
      </w:r>
    </w:p>
    <w:p>
      <w:pPr>
        <w:snapToGrid w:val="0"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二、部门预算单位构成    </w:t>
      </w:r>
    </w:p>
    <w:p>
      <w:pP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年部门预算情况说明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第三部分　名词解释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 xml:space="preserve"> 附件： 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 xml:space="preserve">年部门预算表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一、部门收支预算表    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二、部门收入预算表    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三、部门支出预算表    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四、财政拨款收支预算表    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五、一般公共预算支出预算表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六、一般公共预算基本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支出表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七、支出经济分类汇总表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八、一般公共预算“三公”经费预算表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九、政府性基金支出预算表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项目支出预算表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十一、部门（单位）整体绩效目标表</w:t>
      </w:r>
    </w:p>
    <w:p>
      <w:pPr>
        <w:ind w:firstLine="1280" w:firstLineChars="400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十二、部门预算项目绩效目标汇总表</w:t>
      </w:r>
    </w:p>
    <w:p>
      <w:pPr>
        <w:ind w:firstLine="270" w:firstLineChars="100"/>
        <w:rPr>
          <w:rFonts w:ascii="宋体" w:hAnsi="宋体"/>
          <w:kern w:val="0"/>
          <w:sz w:val="27"/>
        </w:rPr>
      </w:pPr>
    </w:p>
    <w:p>
      <w:pPr>
        <w:ind w:firstLine="482" w:firstLineChars="1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第一部分</w:t>
      </w:r>
    </w:p>
    <w:p>
      <w:pPr>
        <w:ind w:firstLine="482" w:firstLineChars="1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概况</w:t>
      </w:r>
    </w:p>
    <w:p>
      <w:pPr>
        <w:ind w:firstLine="482" w:firstLineChars="15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numPr>
          <w:ilvl w:val="0"/>
          <w:numId w:val="0"/>
        </w:numPr>
        <w:ind w:left="640" w:leftChars="0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一、平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主要职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能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(一)贯彻执行国家、省、市环境保护的方针、政策和法律、法规；组织编制全区环境功能区划。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二)负责全区重大环境问题的统筹协调和监督管理。牵头协调重特大环境污染事故和生态破坏事件的调查处理。承担重特大突发环境事件的应急、预警工作，协调解决有关跨区域环境污染纠纷，统筹协调区域污染防治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三)承担落实卫东区减排目标的责任。组织制定主要污染物排放总量控制和排污许可证制度并监督实施，提出实施总量控制的污染物名称和控制指标，督查、督办、核查各企业污染物减排任务完成情况，负责环境保护目标、总量减排目标的考核并公布考核结果,负责环境统计和污染源普查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四)负责提出环境保护领域固定资产投资规模和方向，会同区财政局就环保专项资金提出安排意见，按区政府规定权限，审批、核准区规划内及年度计划规模内固定资产投资项目，并配合有关部门做好组织实施和监督工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参与指导和推动循环经济和环保产业发展,参与应对气候变化工作。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五)承担从源头上预防、控制环境污染和环境破坏的责任。受区政府委托，对卫东区重大经济和技术政策、发展规划以及重大经济开发计划进行环境影响评价，对涉及环境保护的地方性法规、规章草案提出有关环境影响方面的意见，按国家和省、市的规定，审核、审批开发建设区域、项目环境影响评价文件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(六)负责全区环境污染防治的监督管理。制定卫东区水体、大气、土壤、噪声、光、恶臭、固体废物、化学品等污染防治管理制度并组织实施，组织指导城镇和农村的环境污染防治和生态保护综合整治工作。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七)指导、协调、监督全区生态保护工作。拟订卫东区生态保护规划，监督对生态环境有影响的自然资源开发利用活动、重要生态环境建设和生态破坏恢复工作。协调、指导农村生态环境保护，监督生物技术环境安全，组织协调生物多样性保护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八)负责全区核安全和辐射安全的监督管理。实施国家有关政策、规划、标准，配合参与核事故应急处理，负责辐射环境事故应急处理工作。监督管理放射源安全，配合监督管理核设施、核技术应用、电磁辐射、伴有放射性矿产资源开发利用中的污染防治。配合做好核设施安全、核材料管制和民用核安全设备的监督管理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九)负责环境监测和信息发布。执行国家、省、市环境监测制度和规范，组织实施环境质量监测和污染源监督性监测。组织对卫东区环境质量状况进行调查评估、预测预警，组织建设和管理区环境监测网和全区环境信息网，配合市环保局做好环境质量公告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(十)组织、指导和协调环境保护宣传教育工作，制定并组织实施卫东区环境保护宣传教育纲要，开展生态文明建设和环境友好型社会建设的有关宣传教育工作，推动社会公众和社会组织参与环境保护。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(十一)承办区政府交办的其他事项。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预算单位构成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卫东区环境保护局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年部门预算包含本级预算和所属单位预算在内的汇总预算。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二级机构包含：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卫东区环境监察大队、卫东区环保护境监测站、卫东区污染物总量控制办公室。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卫东区环境保护局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设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3个内设机构：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办公室,宣教法制股、环境管理股(行政审批服务股)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534" w:firstLineChars="1100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第二部分</w:t>
      </w:r>
    </w:p>
    <w:p>
      <w:pPr>
        <w:numPr>
          <w:ilvl w:val="0"/>
          <w:numId w:val="0"/>
        </w:numPr>
        <w:ind w:left="803" w:leftChars="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部门预算情况说明</w:t>
      </w:r>
    </w:p>
    <w:p>
      <w:pPr>
        <w:numPr>
          <w:ilvl w:val="0"/>
          <w:numId w:val="0"/>
        </w:numPr>
        <w:ind w:left="803" w:leftChars="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年收、支总计均为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年相比，收、支总计均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687.06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万元。主要原因：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环保工作项目的增加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年收入预算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万元，其中财政拨款收入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万元。比上年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687.06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年支出预算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万元，其中财政拨款支出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年支出预算按用途划分：工资福利支出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508.26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41.29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%；商品服务支出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20.88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1.69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%；对个人和家庭的补助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0.81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项目支出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691.86万元，占56.21%；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年相比，一般公共预算收支预算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687.06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万元，主要原因：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项目支出增加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万元。主要用于以下方面：节能环保（类）支出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1116.77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90.72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%；社会保障和就业（类）支出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53.77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4.37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%；医疗卫生（类）支出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23.44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1.90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%；住房保障（类）支出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36.98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3.01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%.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六、支出预算经济分类情况说明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支出经济分类科目改革方案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的通知》（财预[2017]98号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为适应改革要求，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我单位《支出经济分类汇总表》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按两套经济分类科目分别反应不同资金来源的全部预算支出。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年预算支出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其中：基本支出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1230.97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691.86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万元，主要包括：办公费、印刷费、邮电费、差旅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费、维修（护）费、租赁费、会议费、培训费、公务接待费、劳务费、福利费、公务用车运行维护费、其他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交通费用、其他商品和服务支出、办公设备购置、信息网络及软件购置更新和其他支出。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ab/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三公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经费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支出预算情况说明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“三公”经费公共预算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10.0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万元。其中：</w:t>
      </w:r>
    </w:p>
    <w:p>
      <w:pPr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预算0万元，预算数和20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年相同。</w:t>
      </w:r>
    </w:p>
    <w:p>
      <w:pPr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（二）公务用车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购置及运行费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10.0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万元，预算数比20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2.5万元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。预算主要用于日常公务发生的燃料费、维修费、过路过桥费、保险费等支出；公务用车购置0万元。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0万元，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预算数与20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年相同，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、政府性基金预算支出预算情况说明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部门202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年政府性基金预算支出0万元。</w:t>
      </w:r>
    </w:p>
    <w:p>
      <w:pPr>
        <w:pStyle w:val="10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、其他重要事项情况说明</w:t>
      </w:r>
    </w:p>
    <w:p>
      <w:pPr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（一）机关运行经费预算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年，机关运行经费支出预算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20.88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（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）政府采购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年，政府采购预算安排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 。</w:t>
      </w:r>
    </w:p>
    <w:p>
      <w:pPr>
        <w:numPr>
          <w:ilvl w:val="0"/>
          <w:numId w:val="0"/>
        </w:numPr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（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）</w:t>
      </w:r>
      <w:r>
        <w:rPr>
          <w:rFonts w:hint="eastAsia" w:ascii="宋体" w:hAnsi="宋体" w:eastAsia="宋体" w:cs="宋体"/>
          <w:b/>
          <w:bCs w:val="0"/>
          <w:sz w:val="32"/>
          <w:szCs w:val="32"/>
          <w:highlight w:val="none"/>
        </w:rPr>
        <w:t>绩效目标设置情况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年，我单位按要求编制了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分别是环保局污染物处置三方监测项目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100万元、平安大道及东环路汽车尾气遥感监测项目48.77万元、环境攻坚办公经费50万元、卫东区大气污染防治第三方管理项目128万元、无人机环境监测服务费60万元、卫东区大气污染防治第三方服务260万元。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从项目产出、项目效益、满意度等方面设置了绩效指标，综合反映项目预期完成的数量、实效、质量，预期达到的社会经济效益、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可持</w:t>
      </w:r>
      <w:r>
        <w:rPr>
          <w:rFonts w:hint="eastAsia" w:ascii="仿宋_GB2312" w:hAnsi="仿宋_GB2312" w:eastAsia="仿宋_GB2312" w:cs="仿宋_GB2312"/>
          <w:sz w:val="32"/>
          <w:szCs w:val="32"/>
        </w:rPr>
        <w:t>续影响以及服务对象满意度等情况。</w:t>
      </w:r>
    </w:p>
    <w:p>
      <w:pPr>
        <w:numPr>
          <w:ilvl w:val="0"/>
          <w:numId w:val="0"/>
        </w:numPr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（四）国有资产占用情况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年期末，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我单位共有车辆3辆，其中：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辆,一般执法执勤用车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辆、特种专业技术用车0辆，其他用车0辆；单价50万元以上通用设备0套，单位价值100万元以上专用设备0套。</w:t>
      </w:r>
    </w:p>
    <w:p>
      <w:pPr>
        <w:numPr>
          <w:ilvl w:val="0"/>
          <w:numId w:val="0"/>
        </w:numPr>
        <w:snapToGrid w:val="0"/>
        <w:spacing w:line="560" w:lineRule="exact"/>
        <w:ind w:firstLine="643" w:firstLineChars="200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（五）专项转移支付项目情况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年无专项转移支付项目。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第三部分</w:t>
      </w:r>
    </w:p>
    <w:p>
      <w:pPr>
        <w:ind w:firstLine="3855" w:firstLineChars="1200"/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名词解释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一、财政拨款收入：是指省级财政当年拨付的资金。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</w:p>
    <w:p>
      <w:pPr>
        <w:ind w:firstLine="1285" w:firstLineChars="4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平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顶山市卫东区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环境保护局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年部门预算表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WFiMTMyODAzN2M4MWI3OWE2YTJlNDM3M2JhZDgifQ=="/>
  </w:docVars>
  <w:rsids>
    <w:rsidRoot w:val="00000000"/>
    <w:rsid w:val="19334368"/>
    <w:rsid w:val="1DE23DCE"/>
    <w:rsid w:val="25107596"/>
    <w:rsid w:val="26123C2B"/>
    <w:rsid w:val="3EF27FEF"/>
    <w:rsid w:val="40F43BF7"/>
    <w:rsid w:val="47DE4DD1"/>
    <w:rsid w:val="584A1C79"/>
    <w:rsid w:val="60A00B94"/>
    <w:rsid w:val="62173A24"/>
    <w:rsid w:val="66837883"/>
    <w:rsid w:val="68D02AE0"/>
    <w:rsid w:val="7B73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  <w:bCs/>
    </w:rPr>
  </w:style>
  <w:style w:type="character" w:customStyle="1" w:styleId="7">
    <w:name w:val="页脚 Char"/>
    <w:link w:val="2"/>
    <w:semiHidden/>
    <w:qFormat/>
    <w:uiPriority w:val="0"/>
    <w:rPr>
      <w:sz w:val="18"/>
      <w:szCs w:val="18"/>
    </w:rPr>
  </w:style>
  <w:style w:type="character" w:customStyle="1" w:styleId="8">
    <w:name w:val="页眉 Char"/>
    <w:link w:val="3"/>
    <w:semiHidden/>
    <w:qFormat/>
    <w:uiPriority w:val="0"/>
    <w:rPr>
      <w:sz w:val="18"/>
      <w:szCs w:val="18"/>
    </w:rPr>
  </w:style>
  <w:style w:type="paragraph" w:customStyle="1" w:styleId="9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10</Pages>
  <Words>3878</Words>
  <Characters>4138</Characters>
  <Lines>26</Lines>
  <Paragraphs>7</Paragraphs>
  <TotalTime>4</TotalTime>
  <ScaleCrop>false</ScaleCrop>
  <LinksUpToDate>false</LinksUpToDate>
  <CharactersWithSpaces>4227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2018-05-13T09:51:00Z</dcterms:created>
  <dc:creator>Administrator</dc:creator>
  <cp:lastModifiedBy>Administrator</cp:lastModifiedBy>
  <dcterms:modified xsi:type="dcterms:W3CDTF">2022-06-28T09:18:26Z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1949F85CFE5D4A27AD0522F5044CDE5C</vt:lpwstr>
  </property>
</Properties>
</file>