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pageBreakBefore w:val="0"/>
        <w:widowControl/>
        <w:shd w:val="clear" w:color="060000" w:fill="FFFFFF"/>
        <w:kinsoku/>
        <w:wordWrap/>
        <w:overflowPunct/>
        <w:topLinePunct w:val="0"/>
        <w:autoSpaceDE/>
        <w:autoSpaceDN/>
        <w:bidi w:val="0"/>
        <w:adjustRightInd/>
        <w:spacing w:beforeAutospacing="0" w:afterAutospacing="0" w:line="540" w:lineRule="exact"/>
        <w:ind w:firstLine="442" w:firstLineChars="100"/>
        <w:jc w:val="both"/>
        <w:textAlignment w:val="auto"/>
        <w:rPr>
          <w:rStyle w:val="7"/>
          <w:rFonts w:ascii="宋体" w:hAnsi="宋体" w:cs="宋体"/>
          <w:color w:val="000000"/>
          <w:sz w:val="44"/>
          <w:szCs w:val="44"/>
          <w:shd w:val="clear" w:color="090000" w:fill="FFFFFF"/>
        </w:rPr>
      </w:pPr>
      <w:r>
        <w:rPr>
          <w:rStyle w:val="7"/>
          <w:rFonts w:hint="eastAsia" w:ascii="宋体" w:hAnsi="宋体" w:cs="宋体"/>
          <w:color w:val="000000"/>
          <w:sz w:val="44"/>
          <w:szCs w:val="44"/>
          <w:shd w:val="clear" w:color="090000" w:fill="FFFFFF"/>
        </w:rPr>
        <w:t>202</w:t>
      </w:r>
      <w:r>
        <w:rPr>
          <w:rStyle w:val="7"/>
          <w:rFonts w:hint="eastAsia" w:ascii="宋体" w:hAnsi="宋体" w:cs="宋体"/>
          <w:color w:val="000000"/>
          <w:sz w:val="44"/>
          <w:szCs w:val="44"/>
          <w:shd w:val="clear" w:color="090000" w:fill="FFFFFF"/>
          <w:lang w:val="en-US" w:eastAsia="zh-CN"/>
        </w:rPr>
        <w:t>1</w:t>
      </w:r>
      <w:r>
        <w:rPr>
          <w:rStyle w:val="7"/>
          <w:rFonts w:hint="eastAsia" w:ascii="宋体" w:hAnsi="宋体" w:cs="宋体"/>
          <w:color w:val="000000"/>
          <w:sz w:val="44"/>
          <w:szCs w:val="44"/>
          <w:shd w:val="clear" w:color="090000" w:fill="FFFFFF"/>
        </w:rPr>
        <w:t>年平顶山市卫东区退役军人事务局</w:t>
      </w:r>
    </w:p>
    <w:p>
      <w:pPr>
        <w:pStyle w:val="8"/>
        <w:keepNext w:val="0"/>
        <w:keepLines w:val="0"/>
        <w:pageBreakBefore w:val="0"/>
        <w:widowControl/>
        <w:shd w:val="clear" w:color="060000" w:fill="FFFFFF"/>
        <w:kinsoku/>
        <w:wordWrap/>
        <w:overflowPunct/>
        <w:topLinePunct w:val="0"/>
        <w:autoSpaceDE/>
        <w:autoSpaceDN/>
        <w:bidi w:val="0"/>
        <w:adjustRightInd/>
        <w:spacing w:beforeAutospacing="0" w:afterAutospacing="0" w:line="540" w:lineRule="exact"/>
        <w:jc w:val="center"/>
        <w:textAlignment w:val="auto"/>
        <w:rPr>
          <w:rStyle w:val="7"/>
          <w:rFonts w:hint="eastAsia" w:ascii="宋体" w:hAnsi="宋体" w:cs="宋体"/>
          <w:color w:val="000000"/>
          <w:sz w:val="44"/>
          <w:szCs w:val="44"/>
          <w:shd w:val="clear" w:color="090000" w:fill="FFFFFF"/>
        </w:rPr>
      </w:pPr>
      <w:r>
        <w:rPr>
          <w:rStyle w:val="7"/>
          <w:rFonts w:hint="eastAsia" w:ascii="宋体" w:hAnsi="宋体" w:cs="宋体"/>
          <w:color w:val="000000"/>
          <w:sz w:val="44"/>
          <w:szCs w:val="44"/>
          <w:shd w:val="clear" w:color="090000" w:fill="FFFFFF"/>
        </w:rPr>
        <w:t>部门预算说明</w:t>
      </w:r>
    </w:p>
    <w:p>
      <w:pPr>
        <w:pStyle w:val="8"/>
        <w:keepNext w:val="0"/>
        <w:keepLines w:val="0"/>
        <w:pageBreakBefore w:val="0"/>
        <w:widowControl/>
        <w:shd w:val="clear" w:color="060000" w:fill="FFFFFF"/>
        <w:kinsoku/>
        <w:wordWrap/>
        <w:overflowPunct/>
        <w:topLinePunct w:val="0"/>
        <w:autoSpaceDE/>
        <w:autoSpaceDN/>
        <w:bidi w:val="0"/>
        <w:adjustRightInd/>
        <w:spacing w:beforeAutospacing="0" w:afterAutospacing="0" w:line="540" w:lineRule="exact"/>
        <w:jc w:val="center"/>
        <w:textAlignment w:val="auto"/>
        <w:rPr>
          <w:rStyle w:val="7"/>
          <w:rFonts w:hint="eastAsia" w:ascii="宋体" w:hAnsi="宋体" w:cs="宋体"/>
          <w:color w:val="000000"/>
          <w:sz w:val="44"/>
          <w:szCs w:val="44"/>
          <w:shd w:val="clear" w:color="090000" w:fill="FFFFFF"/>
        </w:rPr>
      </w:pPr>
    </w:p>
    <w:p>
      <w:pPr>
        <w:keepNext w:val="0"/>
        <w:keepLines w:val="0"/>
        <w:pageBreakBefore w:val="0"/>
        <w:widowControl/>
        <w:shd w:val="clear" w:color="050000" w:fill="FFFFFF"/>
        <w:kinsoku/>
        <w:wordWrap/>
        <w:overflowPunct/>
        <w:topLinePunct w:val="0"/>
        <w:autoSpaceDE/>
        <w:autoSpaceDN/>
        <w:bidi w:val="0"/>
        <w:adjustRightInd/>
        <w:spacing w:line="540" w:lineRule="exact"/>
        <w:textAlignment w:val="auto"/>
        <w:rPr>
          <w:rStyle w:val="7"/>
          <w:rFonts w:hint="eastAsia" w:ascii="宋体" w:hAnsi="宋体" w:eastAsia="宋体" w:cs="宋体"/>
          <w:color w:val="000000"/>
          <w:kern w:val="0"/>
          <w:sz w:val="44"/>
          <w:szCs w:val="44"/>
          <w:shd w:val="clear" w:color="090000" w:fill="FFFFFF"/>
          <w:lang w:val="en-US" w:eastAsia="zh-CN" w:bidi="ar-SA"/>
        </w:rPr>
      </w:pPr>
      <w:r>
        <w:rPr>
          <w:rFonts w:hint="eastAsia" w:ascii="仿宋" w:hAnsi="仿宋" w:eastAsia="仿宋" w:cs="宋体"/>
          <w:b/>
          <w:bCs/>
          <w:color w:val="333333"/>
          <w:sz w:val="32"/>
          <w:szCs w:val="32"/>
        </w:rPr>
        <w:t xml:space="preserve">   </w:t>
      </w:r>
      <w:r>
        <w:rPr>
          <w:rFonts w:hint="eastAsia" w:ascii="宋体" w:hAnsi="宋体" w:cs="宋体"/>
          <w:b/>
          <w:bCs/>
          <w:color w:val="333333"/>
          <w:sz w:val="32"/>
          <w:szCs w:val="32"/>
        </w:rPr>
        <w:t xml:space="preserve">                </w:t>
      </w:r>
      <w:r>
        <w:rPr>
          <w:rFonts w:hint="eastAsia" w:ascii="仿宋_GB2312" w:hAnsi="仿宋_GB2312" w:eastAsia="仿宋_GB2312" w:cs="仿宋_GB2312"/>
          <w:b/>
          <w:bCs/>
          <w:color w:val="333333"/>
          <w:sz w:val="32"/>
          <w:szCs w:val="32"/>
        </w:rPr>
        <w:t xml:space="preserve"> </w:t>
      </w:r>
      <w:r>
        <w:rPr>
          <w:rStyle w:val="7"/>
          <w:rFonts w:hint="eastAsia" w:ascii="宋体" w:hAnsi="宋体" w:eastAsia="宋体" w:cs="宋体"/>
          <w:color w:val="000000"/>
          <w:kern w:val="0"/>
          <w:sz w:val="44"/>
          <w:szCs w:val="44"/>
          <w:shd w:val="clear" w:color="090000" w:fill="FFFFFF"/>
          <w:lang w:val="en-US" w:eastAsia="zh-CN" w:bidi="ar-SA"/>
        </w:rPr>
        <w:t xml:space="preserve">  目 录</w:t>
      </w:r>
    </w:p>
    <w:p>
      <w:pPr>
        <w:pStyle w:val="8"/>
        <w:keepNext w:val="0"/>
        <w:keepLines w:val="0"/>
        <w:pageBreakBefore w:val="0"/>
        <w:widowControl/>
        <w:shd w:val="clear" w:color="060000" w:fill="FFFFFF"/>
        <w:kinsoku/>
        <w:wordWrap/>
        <w:overflowPunct/>
        <w:topLinePunct w:val="0"/>
        <w:autoSpaceDE/>
        <w:autoSpaceDN/>
        <w:bidi w:val="0"/>
        <w:adjustRightInd/>
        <w:spacing w:beforeAutospacing="0" w:afterAutospacing="0" w:line="540" w:lineRule="exact"/>
        <w:textAlignment w:val="auto"/>
        <w:rPr>
          <w:rFonts w:hint="eastAsia" w:ascii="宋体" w:hAnsi="宋体" w:eastAsia="宋体" w:cs="宋体"/>
          <w:b/>
          <w:bCs/>
          <w:color w:val="000000"/>
          <w:sz w:val="32"/>
          <w:szCs w:val="32"/>
          <w:shd w:val="clear" w:color="070000" w:fill="FFFFFF"/>
        </w:rPr>
      </w:pPr>
      <w:r>
        <w:rPr>
          <w:rFonts w:hint="eastAsia" w:ascii="宋体" w:hAnsi="宋体" w:eastAsia="宋体" w:cs="宋体"/>
          <w:b/>
          <w:bCs/>
          <w:color w:val="000000"/>
          <w:sz w:val="32"/>
          <w:szCs w:val="32"/>
          <w:shd w:val="clear" w:color="070000" w:fill="FFFFFF"/>
        </w:rPr>
        <w:t>第一部分　平顶山市卫东区退役军人事务局概况</w:t>
      </w:r>
    </w:p>
    <w:p>
      <w:pPr>
        <w:keepNext w:val="0"/>
        <w:keepLines w:val="0"/>
        <w:pageBreakBefore w:val="0"/>
        <w:kinsoku/>
        <w:wordWrap/>
        <w:overflowPunct/>
        <w:topLinePunct w:val="0"/>
        <w:autoSpaceDE/>
        <w:autoSpaceDN/>
        <w:bidi w:val="0"/>
        <w:adjustRightInd/>
        <w:snapToGrid w:val="0"/>
        <w:spacing w:line="54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   一、主要职能    </w:t>
      </w:r>
    </w:p>
    <w:p>
      <w:pPr>
        <w:keepNext w:val="0"/>
        <w:keepLines w:val="0"/>
        <w:pageBreakBefore w:val="0"/>
        <w:kinsoku/>
        <w:wordWrap/>
        <w:overflowPunct/>
        <w:topLinePunct w:val="0"/>
        <w:autoSpaceDE/>
        <w:autoSpaceDN/>
        <w:bidi w:val="0"/>
        <w:adjustRightInd/>
        <w:snapToGrid w:val="0"/>
        <w:spacing w:line="54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   二、部门预算单位构成    </w:t>
      </w:r>
    </w:p>
    <w:p>
      <w:pPr>
        <w:pStyle w:val="8"/>
        <w:keepNext w:val="0"/>
        <w:keepLines w:val="0"/>
        <w:pageBreakBefore w:val="0"/>
        <w:widowControl/>
        <w:shd w:val="clear" w:color="060000" w:fill="FFFFFF"/>
        <w:kinsoku/>
        <w:wordWrap/>
        <w:overflowPunct/>
        <w:topLinePunct w:val="0"/>
        <w:autoSpaceDE/>
        <w:autoSpaceDN/>
        <w:bidi w:val="0"/>
        <w:adjustRightInd/>
        <w:spacing w:beforeAutospacing="0" w:afterAutospacing="0" w:line="540" w:lineRule="exact"/>
        <w:textAlignment w:val="auto"/>
        <w:rPr>
          <w:rFonts w:ascii="仿宋" w:hAnsi="仿宋" w:eastAsia="仿宋" w:cs="微软雅黑"/>
          <w:color w:val="000000"/>
          <w:sz w:val="32"/>
          <w:szCs w:val="32"/>
        </w:rPr>
      </w:pPr>
      <w:r>
        <w:rPr>
          <w:rFonts w:hint="eastAsia" w:ascii="宋体" w:hAnsi="宋体" w:eastAsia="宋体" w:cs="宋体"/>
          <w:b/>
          <w:bCs/>
          <w:color w:val="000000"/>
          <w:sz w:val="32"/>
          <w:szCs w:val="32"/>
          <w:shd w:val="clear" w:color="070000" w:fill="FFFFFF"/>
        </w:rPr>
        <w:t>第二部分　平顶山市卫东区退役军人事务局2021年部门预算情况说明</w:t>
      </w:r>
    </w:p>
    <w:p>
      <w:pPr>
        <w:pStyle w:val="8"/>
        <w:keepNext w:val="0"/>
        <w:keepLines w:val="0"/>
        <w:pageBreakBefore w:val="0"/>
        <w:widowControl/>
        <w:shd w:val="clear" w:color="060000" w:fill="FFFFFF"/>
        <w:kinsoku/>
        <w:wordWrap/>
        <w:overflowPunct/>
        <w:topLinePunct w:val="0"/>
        <w:autoSpaceDE/>
        <w:autoSpaceDN/>
        <w:bidi w:val="0"/>
        <w:adjustRightInd/>
        <w:spacing w:beforeAutospacing="0" w:afterAutospacing="0" w:line="540" w:lineRule="exact"/>
        <w:textAlignment w:val="auto"/>
        <w:rPr>
          <w:rFonts w:hint="eastAsia" w:ascii="宋体" w:hAnsi="宋体" w:eastAsia="宋体" w:cs="宋体"/>
          <w:b/>
          <w:bCs/>
          <w:color w:val="000000"/>
          <w:sz w:val="32"/>
          <w:szCs w:val="32"/>
          <w:shd w:val="clear" w:color="070000" w:fill="FFFFFF"/>
        </w:rPr>
      </w:pPr>
      <w:r>
        <w:rPr>
          <w:rFonts w:hint="eastAsia" w:ascii="宋体" w:hAnsi="宋体" w:eastAsia="宋体" w:cs="宋体"/>
          <w:b/>
          <w:bCs/>
          <w:color w:val="000000"/>
          <w:sz w:val="32"/>
          <w:szCs w:val="32"/>
          <w:shd w:val="clear" w:color="070000" w:fill="FFFFFF"/>
        </w:rPr>
        <w:t>第三部分　名词解释</w:t>
      </w:r>
    </w:p>
    <w:p>
      <w:pPr>
        <w:pStyle w:val="8"/>
        <w:keepNext w:val="0"/>
        <w:keepLines w:val="0"/>
        <w:pageBreakBefore w:val="0"/>
        <w:widowControl/>
        <w:shd w:val="clear" w:color="060000" w:fill="FFFFFF"/>
        <w:kinsoku/>
        <w:wordWrap/>
        <w:overflowPunct/>
        <w:topLinePunct w:val="0"/>
        <w:autoSpaceDE/>
        <w:autoSpaceDN/>
        <w:bidi w:val="0"/>
        <w:adjustRightInd/>
        <w:spacing w:beforeAutospacing="0" w:afterAutospacing="0" w:line="540" w:lineRule="exact"/>
        <w:textAlignment w:val="auto"/>
        <w:rPr>
          <w:rFonts w:hint="eastAsia" w:ascii="宋体" w:hAnsi="宋体" w:eastAsia="宋体" w:cs="宋体"/>
          <w:b/>
          <w:bCs/>
          <w:color w:val="000000"/>
          <w:sz w:val="32"/>
          <w:szCs w:val="32"/>
          <w:shd w:val="clear" w:color="070000" w:fill="FFFFFF"/>
        </w:rPr>
      </w:pPr>
      <w:r>
        <w:rPr>
          <w:rFonts w:hint="eastAsia" w:ascii="宋体" w:hAnsi="宋体" w:eastAsia="宋体" w:cs="宋体"/>
          <w:b/>
          <w:bCs/>
          <w:color w:val="000000"/>
          <w:sz w:val="32"/>
          <w:szCs w:val="32"/>
          <w:shd w:val="clear" w:color="070000" w:fill="FFFFFF"/>
        </w:rPr>
        <w:t>附件：平顶山市卫东区退役军人事务局202</w:t>
      </w:r>
      <w:r>
        <w:rPr>
          <w:rFonts w:hint="eastAsia" w:ascii="宋体" w:hAnsi="宋体" w:eastAsia="宋体" w:cs="宋体"/>
          <w:b/>
          <w:bCs/>
          <w:color w:val="000000"/>
          <w:sz w:val="32"/>
          <w:szCs w:val="32"/>
          <w:shd w:val="clear" w:color="070000" w:fill="FFFFFF"/>
          <w:lang w:val="en-US" w:eastAsia="zh-CN"/>
        </w:rPr>
        <w:t>1</w:t>
      </w:r>
      <w:r>
        <w:rPr>
          <w:rFonts w:hint="eastAsia" w:ascii="宋体" w:hAnsi="宋体" w:eastAsia="宋体" w:cs="宋体"/>
          <w:b/>
          <w:bCs/>
          <w:color w:val="000000"/>
          <w:sz w:val="32"/>
          <w:szCs w:val="32"/>
          <w:shd w:val="clear" w:color="070000" w:fill="FFFFFF"/>
        </w:rPr>
        <w:t>年度部门预算表</w:t>
      </w:r>
    </w:p>
    <w:p>
      <w:pPr>
        <w:pStyle w:val="8"/>
        <w:keepNext w:val="0"/>
        <w:keepLines w:val="0"/>
        <w:pageBreakBefore w:val="0"/>
        <w:widowControl/>
        <w:shd w:val="clear" w:color="060000" w:fill="FFFFFF"/>
        <w:kinsoku/>
        <w:wordWrap/>
        <w:overflowPunct/>
        <w:topLinePunct w:val="0"/>
        <w:autoSpaceDE/>
        <w:autoSpaceDN/>
        <w:bidi w:val="0"/>
        <w:adjustRightInd/>
        <w:spacing w:beforeAutospacing="0" w:afterAutospacing="0" w:line="540" w:lineRule="exact"/>
        <w:ind w:firstLine="320" w:firstLineChars="1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070000" w:fill="FFFFFF"/>
        </w:rPr>
        <w:t>一、部门收支总体情况表</w:t>
      </w:r>
    </w:p>
    <w:p>
      <w:pPr>
        <w:pStyle w:val="8"/>
        <w:keepNext w:val="0"/>
        <w:keepLines w:val="0"/>
        <w:pageBreakBefore w:val="0"/>
        <w:widowControl/>
        <w:shd w:val="clear" w:color="060000" w:fill="FFFFFF"/>
        <w:kinsoku/>
        <w:wordWrap/>
        <w:overflowPunct/>
        <w:topLinePunct w:val="0"/>
        <w:autoSpaceDE/>
        <w:autoSpaceDN/>
        <w:bidi w:val="0"/>
        <w:adjustRightInd/>
        <w:spacing w:beforeAutospacing="0" w:afterAutospacing="0" w:line="540" w:lineRule="exact"/>
        <w:ind w:firstLine="320" w:firstLineChars="1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070000" w:fill="FFFFFF"/>
        </w:rPr>
        <w:t>二、部门收入总体情况表</w:t>
      </w:r>
    </w:p>
    <w:p>
      <w:pPr>
        <w:pStyle w:val="8"/>
        <w:keepNext w:val="0"/>
        <w:keepLines w:val="0"/>
        <w:pageBreakBefore w:val="0"/>
        <w:widowControl/>
        <w:shd w:val="clear" w:color="060000" w:fill="FFFFFF"/>
        <w:kinsoku/>
        <w:wordWrap/>
        <w:overflowPunct/>
        <w:topLinePunct w:val="0"/>
        <w:autoSpaceDE/>
        <w:autoSpaceDN/>
        <w:bidi w:val="0"/>
        <w:adjustRightInd/>
        <w:spacing w:beforeAutospacing="0" w:afterAutospacing="0" w:line="540" w:lineRule="exact"/>
        <w:ind w:firstLine="320" w:firstLineChars="1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070000" w:fill="FFFFFF"/>
        </w:rPr>
        <w:t>三、部门支出总体情况表</w:t>
      </w:r>
    </w:p>
    <w:p>
      <w:pPr>
        <w:pStyle w:val="8"/>
        <w:keepNext w:val="0"/>
        <w:keepLines w:val="0"/>
        <w:pageBreakBefore w:val="0"/>
        <w:widowControl/>
        <w:shd w:val="clear" w:color="060000" w:fill="FFFFFF"/>
        <w:kinsoku/>
        <w:wordWrap/>
        <w:overflowPunct/>
        <w:topLinePunct w:val="0"/>
        <w:autoSpaceDE/>
        <w:autoSpaceDN/>
        <w:bidi w:val="0"/>
        <w:adjustRightInd/>
        <w:spacing w:beforeAutospacing="0" w:afterAutospacing="0" w:line="540" w:lineRule="exact"/>
        <w:ind w:firstLine="320" w:firstLineChars="1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070000" w:fill="FFFFFF"/>
        </w:rPr>
        <w:t>四、财政拨款收支总体情况表</w:t>
      </w:r>
    </w:p>
    <w:p>
      <w:pPr>
        <w:pStyle w:val="8"/>
        <w:keepNext w:val="0"/>
        <w:keepLines w:val="0"/>
        <w:pageBreakBefore w:val="0"/>
        <w:widowControl/>
        <w:shd w:val="clear" w:color="060000" w:fill="FFFFFF"/>
        <w:kinsoku/>
        <w:wordWrap/>
        <w:overflowPunct/>
        <w:topLinePunct w:val="0"/>
        <w:autoSpaceDE/>
        <w:autoSpaceDN/>
        <w:bidi w:val="0"/>
        <w:adjustRightInd/>
        <w:spacing w:beforeAutospacing="0" w:afterAutospacing="0" w:line="540" w:lineRule="exact"/>
        <w:ind w:firstLine="320" w:firstLineChars="1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070000" w:fill="FFFFFF"/>
        </w:rPr>
        <w:t>五、一般公共预算支出情况表</w:t>
      </w:r>
    </w:p>
    <w:p>
      <w:pPr>
        <w:keepNext w:val="0"/>
        <w:keepLines w:val="0"/>
        <w:pageBreakBefore w:val="0"/>
        <w:kinsoku/>
        <w:wordWrap/>
        <w:overflowPunct/>
        <w:topLinePunct w:val="0"/>
        <w:autoSpaceDE/>
        <w:autoSpaceDN/>
        <w:bidi w:val="0"/>
        <w:adjustRightInd/>
        <w:spacing w:line="540" w:lineRule="exact"/>
        <w:ind w:firstLine="320" w:firstLineChars="100"/>
        <w:textAlignment w:val="auto"/>
        <w:rPr>
          <w:rFonts w:hint="eastAsia" w:ascii="仿宋" w:hAnsi="仿宋" w:eastAsia="仿宋" w:cs="仿宋"/>
          <w:kern w:val="0"/>
          <w:sz w:val="32"/>
          <w:szCs w:val="32"/>
        </w:rPr>
      </w:pPr>
      <w:r>
        <w:rPr>
          <w:rFonts w:hint="eastAsia" w:ascii="仿宋" w:hAnsi="仿宋" w:eastAsia="仿宋" w:cs="仿宋"/>
          <w:kern w:val="0"/>
          <w:sz w:val="32"/>
          <w:szCs w:val="32"/>
        </w:rPr>
        <w:t>六、支出</w:t>
      </w:r>
      <w:r>
        <w:rPr>
          <w:rFonts w:hint="eastAsia" w:ascii="仿宋" w:hAnsi="仿宋" w:eastAsia="仿宋" w:cs="仿宋"/>
          <w:kern w:val="0"/>
          <w:sz w:val="32"/>
          <w:szCs w:val="32"/>
          <w:lang w:eastAsia="zh-CN"/>
        </w:rPr>
        <w:t>预算</w:t>
      </w:r>
      <w:r>
        <w:rPr>
          <w:rFonts w:hint="eastAsia" w:ascii="仿宋" w:hAnsi="仿宋" w:eastAsia="仿宋" w:cs="仿宋"/>
          <w:kern w:val="0"/>
          <w:sz w:val="32"/>
          <w:szCs w:val="32"/>
        </w:rPr>
        <w:t>分类</w:t>
      </w:r>
      <w:r>
        <w:rPr>
          <w:rFonts w:hint="eastAsia" w:ascii="仿宋" w:hAnsi="仿宋" w:eastAsia="仿宋" w:cs="仿宋"/>
          <w:kern w:val="0"/>
          <w:sz w:val="32"/>
          <w:szCs w:val="32"/>
          <w:lang w:eastAsia="zh-CN"/>
        </w:rPr>
        <w:t>汇总</w:t>
      </w:r>
      <w:r>
        <w:rPr>
          <w:rFonts w:hint="eastAsia" w:ascii="仿宋" w:hAnsi="仿宋" w:eastAsia="仿宋" w:cs="仿宋"/>
          <w:kern w:val="0"/>
          <w:sz w:val="32"/>
          <w:szCs w:val="32"/>
        </w:rPr>
        <w:t>表</w:t>
      </w:r>
    </w:p>
    <w:p>
      <w:pPr>
        <w:keepNext w:val="0"/>
        <w:keepLines w:val="0"/>
        <w:pageBreakBefore w:val="0"/>
        <w:kinsoku/>
        <w:wordWrap/>
        <w:overflowPunct/>
        <w:topLinePunct w:val="0"/>
        <w:autoSpaceDE/>
        <w:autoSpaceDN/>
        <w:bidi w:val="0"/>
        <w:adjustRightInd/>
        <w:spacing w:line="540" w:lineRule="exact"/>
        <w:ind w:firstLine="320" w:firstLineChars="100"/>
        <w:textAlignment w:val="auto"/>
        <w:rPr>
          <w:rFonts w:hint="eastAsia" w:ascii="仿宋" w:hAnsi="仿宋" w:eastAsia="仿宋" w:cs="仿宋"/>
          <w:bCs/>
          <w:kern w:val="0"/>
          <w:sz w:val="32"/>
          <w:szCs w:val="32"/>
        </w:rPr>
      </w:pPr>
      <w:r>
        <w:rPr>
          <w:rFonts w:hint="eastAsia" w:ascii="仿宋" w:hAnsi="仿宋" w:eastAsia="仿宋" w:cs="仿宋"/>
          <w:bCs/>
          <w:kern w:val="0"/>
          <w:sz w:val="32"/>
          <w:szCs w:val="32"/>
        </w:rPr>
        <w:t>七、一般公共预算“三公”经费支出情况表</w:t>
      </w:r>
    </w:p>
    <w:p>
      <w:pPr>
        <w:keepNext w:val="0"/>
        <w:keepLines w:val="0"/>
        <w:pageBreakBefore w:val="0"/>
        <w:kinsoku/>
        <w:wordWrap/>
        <w:overflowPunct/>
        <w:topLinePunct w:val="0"/>
        <w:autoSpaceDE/>
        <w:autoSpaceDN/>
        <w:bidi w:val="0"/>
        <w:adjustRightInd/>
        <w:spacing w:line="540" w:lineRule="exact"/>
        <w:ind w:firstLine="320" w:firstLineChars="100"/>
        <w:textAlignment w:val="auto"/>
        <w:rPr>
          <w:rFonts w:hint="eastAsia" w:ascii="仿宋" w:hAnsi="仿宋" w:eastAsia="仿宋" w:cs="仿宋"/>
          <w:bCs/>
          <w:kern w:val="0"/>
          <w:sz w:val="32"/>
          <w:szCs w:val="32"/>
        </w:rPr>
      </w:pPr>
      <w:r>
        <w:rPr>
          <w:rFonts w:hint="eastAsia" w:ascii="仿宋" w:hAnsi="仿宋" w:eastAsia="仿宋" w:cs="仿宋"/>
          <w:bCs/>
          <w:kern w:val="0"/>
          <w:sz w:val="32"/>
          <w:szCs w:val="32"/>
        </w:rPr>
        <w:t>八、政府性基金预算支出情况表</w:t>
      </w:r>
    </w:p>
    <w:p>
      <w:pPr>
        <w:keepNext w:val="0"/>
        <w:keepLines w:val="0"/>
        <w:pageBreakBefore w:val="0"/>
        <w:kinsoku/>
        <w:wordWrap/>
        <w:overflowPunct/>
        <w:topLinePunct w:val="0"/>
        <w:autoSpaceDE/>
        <w:autoSpaceDN/>
        <w:bidi w:val="0"/>
        <w:adjustRightInd/>
        <w:spacing w:line="540" w:lineRule="exact"/>
        <w:ind w:firstLine="320" w:firstLineChars="100"/>
        <w:textAlignment w:val="auto"/>
        <w:rPr>
          <w:rFonts w:hint="eastAsia" w:ascii="仿宋" w:hAnsi="仿宋" w:eastAsia="仿宋" w:cs="仿宋"/>
          <w:bCs/>
          <w:kern w:val="0"/>
          <w:sz w:val="32"/>
          <w:szCs w:val="32"/>
          <w:lang w:eastAsia="zh-CN"/>
        </w:rPr>
      </w:pPr>
      <w:r>
        <w:rPr>
          <w:rFonts w:hint="eastAsia" w:ascii="仿宋" w:hAnsi="仿宋" w:eastAsia="仿宋" w:cs="仿宋"/>
          <w:bCs/>
          <w:kern w:val="0"/>
          <w:sz w:val="32"/>
          <w:szCs w:val="32"/>
        </w:rPr>
        <w:t>九、</w:t>
      </w:r>
      <w:r>
        <w:rPr>
          <w:rFonts w:hint="eastAsia" w:ascii="仿宋" w:hAnsi="仿宋" w:eastAsia="仿宋" w:cs="仿宋"/>
          <w:bCs/>
          <w:kern w:val="0"/>
          <w:sz w:val="32"/>
          <w:szCs w:val="32"/>
          <w:lang w:eastAsia="zh-CN"/>
        </w:rPr>
        <w:t>部门（单位）整体绩效目标表</w:t>
      </w:r>
    </w:p>
    <w:p>
      <w:pPr>
        <w:keepNext w:val="0"/>
        <w:keepLines w:val="0"/>
        <w:pageBreakBefore w:val="0"/>
        <w:kinsoku/>
        <w:wordWrap/>
        <w:overflowPunct/>
        <w:topLinePunct w:val="0"/>
        <w:autoSpaceDE/>
        <w:autoSpaceDN/>
        <w:bidi w:val="0"/>
        <w:adjustRightInd/>
        <w:spacing w:line="540" w:lineRule="exact"/>
        <w:ind w:firstLine="320" w:firstLineChars="100"/>
        <w:textAlignment w:val="auto"/>
        <w:rPr>
          <w:rFonts w:hint="eastAsia" w:ascii="仿宋" w:hAnsi="仿宋" w:eastAsia="仿宋" w:cs="仿宋"/>
          <w:bCs/>
          <w:kern w:val="0"/>
          <w:sz w:val="32"/>
          <w:szCs w:val="32"/>
          <w:lang w:eastAsia="zh-CN"/>
        </w:rPr>
      </w:pPr>
      <w:r>
        <w:rPr>
          <w:rFonts w:hint="eastAsia" w:ascii="仿宋" w:hAnsi="仿宋" w:eastAsia="仿宋" w:cs="仿宋"/>
          <w:bCs/>
          <w:kern w:val="0"/>
          <w:sz w:val="32"/>
          <w:szCs w:val="32"/>
        </w:rPr>
        <w:t>十、</w:t>
      </w:r>
      <w:r>
        <w:rPr>
          <w:rFonts w:hint="eastAsia" w:ascii="仿宋" w:hAnsi="仿宋" w:eastAsia="仿宋" w:cs="仿宋"/>
          <w:bCs/>
          <w:kern w:val="0"/>
          <w:sz w:val="32"/>
          <w:szCs w:val="32"/>
          <w:lang w:eastAsia="zh-CN"/>
        </w:rPr>
        <w:t>部门预算项目绩效目标汇总表</w:t>
      </w:r>
    </w:p>
    <w:p>
      <w:pPr>
        <w:keepNext w:val="0"/>
        <w:keepLines w:val="0"/>
        <w:pageBreakBefore w:val="0"/>
        <w:kinsoku/>
        <w:wordWrap/>
        <w:overflowPunct/>
        <w:topLinePunct w:val="0"/>
        <w:autoSpaceDE/>
        <w:autoSpaceDN/>
        <w:bidi w:val="0"/>
        <w:adjustRightInd/>
        <w:spacing w:line="540" w:lineRule="exact"/>
        <w:ind w:firstLine="320" w:firstLineChars="100"/>
        <w:textAlignment w:val="auto"/>
        <w:rPr>
          <w:rFonts w:hint="eastAsia" w:ascii="仿宋" w:hAnsi="仿宋" w:eastAsia="仿宋" w:cs="仿宋"/>
          <w:bCs/>
          <w:kern w:val="0"/>
          <w:sz w:val="32"/>
          <w:szCs w:val="32"/>
          <w:highlight w:val="none"/>
          <w:lang w:val="en-US" w:eastAsia="zh-CN"/>
        </w:rPr>
      </w:pPr>
      <w:r>
        <w:rPr>
          <w:rFonts w:hint="eastAsia" w:ascii="仿宋" w:hAnsi="仿宋" w:eastAsia="仿宋" w:cs="仿宋"/>
          <w:bCs/>
          <w:kern w:val="0"/>
          <w:sz w:val="32"/>
          <w:szCs w:val="32"/>
          <w:highlight w:val="none"/>
          <w:lang w:val="en-US" w:eastAsia="zh-CN"/>
        </w:rPr>
        <w:t>十一、国有资本经营预算情况表</w:t>
      </w:r>
    </w:p>
    <w:p>
      <w:pPr>
        <w:keepNext w:val="0"/>
        <w:keepLines w:val="0"/>
        <w:pageBreakBefore w:val="0"/>
        <w:kinsoku/>
        <w:wordWrap/>
        <w:overflowPunct/>
        <w:topLinePunct w:val="0"/>
        <w:autoSpaceDE/>
        <w:autoSpaceDN/>
        <w:bidi w:val="0"/>
        <w:adjustRightInd/>
        <w:spacing w:line="540" w:lineRule="exact"/>
        <w:ind w:firstLine="320" w:firstLineChars="100"/>
        <w:textAlignment w:val="auto"/>
        <w:rPr>
          <w:rFonts w:hint="eastAsia" w:ascii="仿宋" w:hAnsi="仿宋" w:eastAsia="仿宋" w:cs="仿宋"/>
          <w:bCs/>
          <w:kern w:val="0"/>
          <w:sz w:val="32"/>
          <w:szCs w:val="32"/>
          <w:highlight w:val="none"/>
          <w:lang w:val="en-US" w:eastAsia="zh-CN"/>
        </w:rPr>
      </w:pPr>
      <w:r>
        <w:rPr>
          <w:rFonts w:hint="eastAsia" w:ascii="仿宋" w:hAnsi="仿宋" w:eastAsia="仿宋" w:cs="仿宋"/>
          <w:bCs/>
          <w:kern w:val="0"/>
          <w:sz w:val="32"/>
          <w:szCs w:val="32"/>
          <w:highlight w:val="none"/>
          <w:lang w:val="en-US" w:eastAsia="zh-CN"/>
        </w:rPr>
        <w:t>十二、政府采购汇总表</w:t>
      </w:r>
    </w:p>
    <w:p>
      <w:pPr>
        <w:pStyle w:val="8"/>
        <w:keepNext w:val="0"/>
        <w:keepLines w:val="0"/>
        <w:pageBreakBefore w:val="0"/>
        <w:widowControl/>
        <w:shd w:val="clear" w:color="060000" w:fill="FFFFFF"/>
        <w:kinsoku/>
        <w:wordWrap/>
        <w:overflowPunct/>
        <w:topLinePunct w:val="0"/>
        <w:autoSpaceDE/>
        <w:autoSpaceDN/>
        <w:bidi w:val="0"/>
        <w:adjustRightInd/>
        <w:spacing w:beforeAutospacing="0" w:afterAutospacing="0" w:line="540" w:lineRule="exact"/>
        <w:textAlignment w:val="auto"/>
        <w:rPr>
          <w:rStyle w:val="7"/>
          <w:rFonts w:ascii="Times New Roman" w:hAnsi="Times New Roman" w:eastAsia="仿宋" w:cs="Times New Roman"/>
          <w:color w:val="000000"/>
          <w:sz w:val="32"/>
          <w:szCs w:val="32"/>
          <w:shd w:val="clear" w:color="090000" w:fill="FFFFFF"/>
        </w:rPr>
      </w:pPr>
    </w:p>
    <w:p>
      <w:pPr>
        <w:pStyle w:val="8"/>
        <w:keepNext w:val="0"/>
        <w:keepLines w:val="0"/>
        <w:pageBreakBefore w:val="0"/>
        <w:widowControl/>
        <w:shd w:val="clear" w:color="060000" w:fill="FFFFFF"/>
        <w:kinsoku/>
        <w:wordWrap/>
        <w:overflowPunct/>
        <w:topLinePunct w:val="0"/>
        <w:autoSpaceDE/>
        <w:autoSpaceDN/>
        <w:bidi w:val="0"/>
        <w:adjustRightInd/>
        <w:snapToGrid/>
        <w:spacing w:beforeAutospacing="0" w:afterAutospacing="0" w:line="520" w:lineRule="exact"/>
        <w:jc w:val="center"/>
        <w:textAlignment w:val="auto"/>
        <w:rPr>
          <w:rStyle w:val="7"/>
          <w:rFonts w:hint="eastAsia" w:ascii="宋体" w:hAnsi="宋体" w:eastAsia="宋体" w:cs="宋体"/>
          <w:color w:val="000000"/>
          <w:sz w:val="32"/>
          <w:szCs w:val="32"/>
          <w:shd w:val="clear" w:color="090000" w:fill="FFFFFF"/>
        </w:rPr>
      </w:pPr>
      <w:r>
        <w:rPr>
          <w:rStyle w:val="7"/>
          <w:rFonts w:hint="eastAsia" w:ascii="宋体" w:hAnsi="宋体" w:eastAsia="宋体" w:cs="宋体"/>
          <w:color w:val="000000"/>
          <w:sz w:val="32"/>
          <w:szCs w:val="32"/>
          <w:shd w:val="clear" w:color="090000" w:fill="FFFFFF"/>
        </w:rPr>
        <w:t>第一部分</w:t>
      </w:r>
    </w:p>
    <w:p>
      <w:pPr>
        <w:pStyle w:val="8"/>
        <w:keepNext w:val="0"/>
        <w:keepLines w:val="0"/>
        <w:pageBreakBefore w:val="0"/>
        <w:widowControl/>
        <w:shd w:val="clear" w:color="060000" w:fill="FFFFFF"/>
        <w:kinsoku/>
        <w:wordWrap/>
        <w:overflowPunct/>
        <w:topLinePunct w:val="0"/>
        <w:autoSpaceDE/>
        <w:autoSpaceDN/>
        <w:bidi w:val="0"/>
        <w:adjustRightInd/>
        <w:snapToGrid/>
        <w:spacing w:beforeAutospacing="0" w:afterAutospacing="0" w:line="520" w:lineRule="exact"/>
        <w:jc w:val="center"/>
        <w:textAlignment w:val="auto"/>
        <w:rPr>
          <w:rStyle w:val="7"/>
          <w:rFonts w:hint="eastAsia" w:ascii="宋体" w:hAnsi="宋体" w:eastAsia="宋体" w:cs="宋体"/>
          <w:color w:val="000000"/>
          <w:sz w:val="32"/>
          <w:szCs w:val="32"/>
          <w:shd w:val="clear" w:color="090000" w:fill="FFFFFF"/>
        </w:rPr>
      </w:pPr>
      <w:r>
        <w:rPr>
          <w:rStyle w:val="7"/>
          <w:rFonts w:hint="eastAsia" w:ascii="宋体" w:hAnsi="宋体" w:eastAsia="宋体" w:cs="宋体"/>
          <w:color w:val="000000"/>
          <w:sz w:val="32"/>
          <w:szCs w:val="32"/>
          <w:shd w:val="clear" w:color="090000" w:fill="FFFFFF"/>
        </w:rPr>
        <w:t>平顶山市卫东区退役军人事务局概况</w:t>
      </w:r>
    </w:p>
    <w:p>
      <w:pPr>
        <w:pStyle w:val="8"/>
        <w:keepNext w:val="0"/>
        <w:keepLines w:val="0"/>
        <w:pageBreakBefore w:val="0"/>
        <w:widowControl/>
        <w:shd w:val="clear" w:color="060000" w:fill="FFFFFF"/>
        <w:kinsoku/>
        <w:wordWrap/>
        <w:overflowPunct/>
        <w:topLinePunct w:val="0"/>
        <w:autoSpaceDE/>
        <w:autoSpaceDN/>
        <w:bidi w:val="0"/>
        <w:adjustRightInd/>
        <w:snapToGrid/>
        <w:spacing w:beforeAutospacing="0" w:afterAutospacing="0" w:line="520" w:lineRule="exact"/>
        <w:jc w:val="both"/>
        <w:textAlignment w:val="auto"/>
        <w:rPr>
          <w:rFonts w:hint="eastAsia" w:ascii="宋体" w:hAnsi="宋体" w:eastAsia="宋体" w:cs="宋体"/>
          <w:b/>
          <w:bCs/>
          <w:color w:val="000000"/>
          <w:sz w:val="32"/>
          <w:szCs w:val="32"/>
          <w:shd w:val="clear" w:color="070000" w:fill="FFFFFF"/>
          <w:lang w:eastAsia="zh-CN"/>
        </w:rPr>
      </w:pPr>
    </w:p>
    <w:p>
      <w:pPr>
        <w:pStyle w:val="8"/>
        <w:keepNext w:val="0"/>
        <w:keepLines w:val="0"/>
        <w:pageBreakBefore w:val="0"/>
        <w:widowControl/>
        <w:shd w:val="clear" w:color="060000" w:fill="FFFFFF"/>
        <w:kinsoku/>
        <w:wordWrap/>
        <w:overflowPunct/>
        <w:topLinePunct w:val="0"/>
        <w:autoSpaceDE/>
        <w:autoSpaceDN/>
        <w:bidi w:val="0"/>
        <w:adjustRightInd/>
        <w:snapToGrid/>
        <w:spacing w:before="0" w:beforeAutospacing="0" w:after="0" w:afterAutospacing="0" w:line="520" w:lineRule="exact"/>
        <w:ind w:left="0" w:leftChars="0" w:right="0" w:firstLine="643" w:firstLineChars="200"/>
        <w:jc w:val="both"/>
        <w:textAlignment w:val="auto"/>
        <w:outlineLvl w:val="9"/>
        <w:rPr>
          <w:rFonts w:hint="eastAsia" w:ascii="宋体" w:hAnsi="宋体" w:eastAsia="宋体" w:cs="宋体"/>
          <w:b/>
          <w:bCs/>
          <w:color w:val="000000"/>
          <w:sz w:val="32"/>
          <w:szCs w:val="32"/>
          <w:lang w:eastAsia="zh-CN"/>
        </w:rPr>
      </w:pPr>
      <w:r>
        <w:rPr>
          <w:rFonts w:hint="eastAsia" w:ascii="宋体" w:hAnsi="宋体" w:eastAsia="宋体" w:cs="宋体"/>
          <w:b/>
          <w:bCs/>
          <w:color w:val="000000"/>
          <w:sz w:val="32"/>
          <w:szCs w:val="32"/>
          <w:shd w:val="clear" w:color="070000" w:fill="FFFFFF"/>
          <w:lang w:eastAsia="zh-CN"/>
        </w:rPr>
        <w:t>一</w:t>
      </w:r>
      <w:r>
        <w:rPr>
          <w:rFonts w:hint="eastAsia" w:ascii="宋体" w:hAnsi="宋体" w:eastAsia="宋体" w:cs="宋体"/>
          <w:b/>
          <w:bCs/>
          <w:color w:val="000000"/>
          <w:sz w:val="32"/>
          <w:szCs w:val="32"/>
          <w:shd w:val="clear" w:color="070000" w:fill="FFFFFF"/>
        </w:rPr>
        <w:t>、</w:t>
      </w:r>
      <w:r>
        <w:rPr>
          <w:rFonts w:hint="eastAsia" w:ascii="宋体" w:hAnsi="宋体" w:eastAsia="宋体" w:cs="宋体"/>
          <w:b/>
          <w:bCs/>
          <w:color w:val="000000"/>
          <w:sz w:val="32"/>
          <w:szCs w:val="32"/>
          <w:shd w:val="clear" w:color="070000" w:fill="FFFFFF"/>
          <w:lang w:eastAsia="zh-CN"/>
        </w:rPr>
        <w:t>平顶山市卫东区</w:t>
      </w:r>
      <w:r>
        <w:rPr>
          <w:rFonts w:hint="eastAsia" w:ascii="宋体" w:hAnsi="宋体" w:cs="宋体"/>
          <w:b/>
          <w:bCs/>
          <w:color w:val="000000"/>
          <w:sz w:val="32"/>
          <w:szCs w:val="32"/>
          <w:shd w:val="clear" w:color="070000" w:fill="FFFFFF"/>
          <w:lang w:eastAsia="zh-CN"/>
        </w:rPr>
        <w:t>退役军人事务局</w:t>
      </w:r>
      <w:r>
        <w:rPr>
          <w:rFonts w:hint="eastAsia" w:ascii="宋体" w:hAnsi="宋体" w:eastAsia="宋体" w:cs="宋体"/>
          <w:b/>
          <w:bCs/>
          <w:color w:val="000000"/>
          <w:sz w:val="32"/>
          <w:szCs w:val="32"/>
          <w:shd w:val="clear" w:color="070000" w:fill="FFFFFF"/>
        </w:rPr>
        <w:t>主要</w:t>
      </w:r>
      <w:r>
        <w:rPr>
          <w:rFonts w:hint="eastAsia" w:ascii="宋体" w:hAnsi="宋体" w:eastAsia="宋体" w:cs="宋体"/>
          <w:b/>
          <w:bCs/>
          <w:color w:val="000000"/>
          <w:sz w:val="32"/>
          <w:szCs w:val="32"/>
          <w:shd w:val="clear" w:color="070000" w:fill="FFFFFF"/>
          <w:lang w:eastAsia="zh-CN"/>
        </w:rPr>
        <w:t>职能</w:t>
      </w:r>
    </w:p>
    <w:p>
      <w:pPr>
        <w:keepNext w:val="0"/>
        <w:keepLines w:val="0"/>
        <w:pageBreakBefore w:val="0"/>
        <w:kinsoku/>
        <w:wordWrap/>
        <w:overflowPunct/>
        <w:topLinePunct w:val="0"/>
        <w:autoSpaceDE/>
        <w:autoSpaceDN/>
        <w:bidi w:val="0"/>
        <w:adjustRightInd/>
        <w:snapToGrid/>
        <w:spacing w:before="0" w:after="0" w:line="520" w:lineRule="exact"/>
        <w:ind w:left="0" w:leftChars="0" w:right="0" w:firstLine="640" w:firstLineChars="200"/>
        <w:jc w:val="both"/>
        <w:textAlignment w:val="auto"/>
        <w:outlineLvl w:val="9"/>
        <w:rPr>
          <w:rFonts w:ascii="仿宋_GB2312" w:hAnsi="仿宋" w:eastAsia="仿宋_GB2312" w:cs="仿宋"/>
          <w:sz w:val="32"/>
          <w:szCs w:val="32"/>
        </w:rPr>
      </w:pPr>
      <w:r>
        <w:rPr>
          <w:rFonts w:hint="eastAsia" w:ascii="仿宋_GB2312" w:hAnsi="仿宋" w:eastAsia="仿宋_GB2312" w:cs="仿宋"/>
          <w:sz w:val="32"/>
          <w:szCs w:val="32"/>
          <w:lang w:val="en-US" w:eastAsia="zh-CN"/>
        </w:rPr>
        <w:t>（一）</w:t>
      </w:r>
      <w:r>
        <w:rPr>
          <w:rFonts w:hint="eastAsia" w:ascii="仿宋_GB2312" w:hAnsi="仿宋" w:eastAsia="仿宋_GB2312" w:cs="仿宋"/>
          <w:sz w:val="32"/>
          <w:szCs w:val="32"/>
        </w:rPr>
        <w:t>贯彻执行党和国家、省、市退役军人思想政治、服务保障和安置优抚等工作政策法规并组织实施,褒扬彰显退役军人为党、国家和人民牺牲奉献的精神风范和价值导</w:t>
      </w:r>
      <w:r>
        <w:rPr>
          <w:rFonts w:hint="eastAsia" w:ascii="仿宋_GB2312" w:hAnsi="仿宋_GB2312" w:eastAsia="仿宋_GB2312" w:cs="仿宋_GB2312"/>
          <w:sz w:val="32"/>
          <w:szCs w:val="32"/>
        </w:rPr>
        <w:t>向。</w:t>
      </w:r>
    </w:p>
    <w:p>
      <w:pPr>
        <w:keepNext w:val="0"/>
        <w:keepLines w:val="0"/>
        <w:pageBreakBefore w:val="0"/>
        <w:kinsoku/>
        <w:wordWrap/>
        <w:overflowPunct/>
        <w:topLinePunct w:val="0"/>
        <w:autoSpaceDE/>
        <w:autoSpaceDN/>
        <w:bidi w:val="0"/>
        <w:adjustRightInd/>
        <w:snapToGrid/>
        <w:spacing w:before="0" w:after="0" w:line="520"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 w:eastAsia="仿宋_GB2312" w:cs="仿宋"/>
          <w:sz w:val="32"/>
          <w:szCs w:val="32"/>
          <w:lang w:eastAsia="zh-CN"/>
        </w:rPr>
        <w:t>（二）指</w:t>
      </w:r>
      <w:r>
        <w:rPr>
          <w:rFonts w:hint="eastAsia" w:ascii="仿宋_GB2312" w:hAnsi="仿宋_GB2312" w:eastAsia="仿宋_GB2312" w:cs="仿宋_GB2312"/>
          <w:sz w:val="32"/>
          <w:szCs w:val="32"/>
        </w:rPr>
        <w:t>导全区退役军人事务工作的改革与发展,拟订全区退役军人事业发展规划并组织实施。</w:t>
      </w:r>
    </w:p>
    <w:p>
      <w:pPr>
        <w:keepNext w:val="0"/>
        <w:keepLines w:val="0"/>
        <w:pageBreakBefore w:val="0"/>
        <w:kinsoku/>
        <w:wordWrap/>
        <w:overflowPunct/>
        <w:topLinePunct w:val="0"/>
        <w:autoSpaceDE/>
        <w:autoSpaceDN/>
        <w:bidi w:val="0"/>
        <w:adjustRightInd/>
        <w:snapToGrid/>
        <w:spacing w:before="0" w:after="0" w:line="520"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 w:eastAsia="仿宋_GB2312" w:cs="仿宋"/>
          <w:sz w:val="32"/>
          <w:szCs w:val="32"/>
          <w:lang w:val="en-US" w:eastAsia="zh-CN"/>
        </w:rPr>
        <w:t>（三）</w:t>
      </w:r>
      <w:r>
        <w:rPr>
          <w:rFonts w:hint="eastAsia" w:ascii="仿宋_GB2312" w:hAnsi="仿宋" w:eastAsia="仿宋_GB2312" w:cs="仿宋"/>
          <w:sz w:val="32"/>
          <w:szCs w:val="32"/>
          <w:lang w:eastAsia="zh-CN"/>
        </w:rPr>
        <w:t>负</w:t>
      </w:r>
      <w:r>
        <w:rPr>
          <w:rFonts w:hint="eastAsia" w:ascii="仿宋_GB2312" w:hAnsi="仿宋_GB2312" w:eastAsia="仿宋_GB2312" w:cs="仿宋_GB2312"/>
          <w:sz w:val="32"/>
          <w:szCs w:val="32"/>
        </w:rPr>
        <w:t>责全区军队转业干部、复员干部、离退休干部、退役士兵和无军籍退休退职职工的移交安置工作,做好自主择业、自主就业退役军人服务管理工作。</w:t>
      </w:r>
    </w:p>
    <w:p>
      <w:pPr>
        <w:keepNext w:val="0"/>
        <w:keepLines w:val="0"/>
        <w:pageBreakBefore w:val="0"/>
        <w:kinsoku/>
        <w:wordWrap/>
        <w:overflowPunct/>
        <w:topLinePunct w:val="0"/>
        <w:autoSpaceDE/>
        <w:autoSpaceDN/>
        <w:bidi w:val="0"/>
        <w:adjustRightInd/>
        <w:snapToGrid/>
        <w:spacing w:before="0" w:after="0" w:line="520"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rPr>
        <w:t>负责全区退役军人教育培训工作,协调扶持退役军人和随军随调家属就业创业;制定适合退役军人就业岗位目录,制定退役军人分类教育培训政策和计划;加强退役军人职业技能培训,推行终身职业技能培训,鼓励参加学历教育,加大就业创业支持力度。</w:t>
      </w:r>
    </w:p>
    <w:p>
      <w:pPr>
        <w:keepNext w:val="0"/>
        <w:keepLines w:val="0"/>
        <w:pageBreakBefore w:val="0"/>
        <w:kinsoku/>
        <w:wordWrap/>
        <w:overflowPunct/>
        <w:topLinePunct w:val="0"/>
        <w:autoSpaceDE/>
        <w:autoSpaceDN/>
        <w:bidi w:val="0"/>
        <w:adjustRightInd/>
        <w:snapToGrid/>
        <w:spacing w:before="0" w:after="0" w:line="520"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rPr>
        <w:t>贯彻落实党和国家、省、市关于退役军人特殊保障政策,会同有关部门拟订相关政策并组织实施,建立健全多方联动协调机制。</w:t>
      </w:r>
    </w:p>
    <w:p>
      <w:pPr>
        <w:keepNext w:val="0"/>
        <w:keepLines w:val="0"/>
        <w:pageBreakBefore w:val="0"/>
        <w:kinsoku/>
        <w:wordWrap/>
        <w:overflowPunct/>
        <w:topLinePunct w:val="0"/>
        <w:autoSpaceDE/>
        <w:autoSpaceDN/>
        <w:bidi w:val="0"/>
        <w:adjustRightInd/>
        <w:snapToGrid/>
        <w:spacing w:before="0" w:after="0" w:line="520"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（六）</w:t>
      </w:r>
      <w:r>
        <w:rPr>
          <w:rFonts w:hint="eastAsia" w:ascii="仿宋_GB2312" w:hAnsi="仿宋_GB2312" w:eastAsia="仿宋_GB2312" w:cs="仿宋_GB2312"/>
          <w:sz w:val="32"/>
          <w:szCs w:val="32"/>
        </w:rPr>
        <w:t>组织落实移交全区的离退休军人、符合条件的其他退役军人和无军籍退休退职职工的住房保障工作,以及退役军人医疗保障、社会保险等待遇保障工作;落实军队离退休干部(遗属)、无军籍退休退职职工相关待遇。</w:t>
      </w:r>
    </w:p>
    <w:p>
      <w:pPr>
        <w:keepNext w:val="0"/>
        <w:keepLines w:val="0"/>
        <w:pageBreakBefore w:val="0"/>
        <w:kinsoku/>
        <w:wordWrap/>
        <w:overflowPunct/>
        <w:topLinePunct w:val="0"/>
        <w:autoSpaceDE/>
        <w:autoSpaceDN/>
        <w:bidi w:val="0"/>
        <w:adjustRightInd/>
        <w:snapToGrid/>
        <w:spacing w:before="0" w:after="0" w:line="520"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（七）</w:t>
      </w:r>
      <w:r>
        <w:rPr>
          <w:rFonts w:hint="eastAsia" w:ascii="仿宋_GB2312" w:hAnsi="仿宋_GB2312" w:eastAsia="仿宋_GB2312" w:cs="仿宋_GB2312"/>
          <w:sz w:val="32"/>
          <w:szCs w:val="32"/>
        </w:rPr>
        <w:t>负责全区伤病残退役军人服务管理和抚恤工作,拟订全区有关退役军人医疗、疗养、养老等机构的规划政策并组织实施;承担全区不适宜继续服役的伤病残军人相关工作;组织指导军供服务保障工作。</w:t>
      </w:r>
    </w:p>
    <w:p>
      <w:pPr>
        <w:keepNext w:val="0"/>
        <w:keepLines w:val="0"/>
        <w:pageBreakBefore w:val="0"/>
        <w:kinsoku/>
        <w:wordWrap/>
        <w:overflowPunct/>
        <w:topLinePunct w:val="0"/>
        <w:autoSpaceDE/>
        <w:autoSpaceDN/>
        <w:bidi w:val="0"/>
        <w:adjustRightInd/>
        <w:snapToGrid/>
        <w:spacing w:before="0" w:after="0" w:line="520" w:lineRule="exact"/>
        <w:ind w:left="0" w:leftChars="0" w:right="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（八）</w:t>
      </w:r>
      <w:r>
        <w:rPr>
          <w:rFonts w:hint="eastAsia" w:ascii="仿宋_GB2312" w:hAnsi="仿宋_GB2312" w:eastAsia="仿宋_GB2312" w:cs="仿宋_GB2312"/>
          <w:sz w:val="32"/>
          <w:szCs w:val="32"/>
        </w:rPr>
        <w:t>负责开展全区拥军优属拥政爱民工作;负责现役军人、退役军人、军队文职人员和军属优待、抚恤等工作;贯彻落实国民党抗战老兵等有关人员优待政策并组织实施</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snapToGrid/>
        <w:spacing w:before="0" w:after="0" w:line="520"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（九）</w:t>
      </w:r>
      <w:r>
        <w:rPr>
          <w:rFonts w:hint="eastAsia" w:ascii="仿宋_GB2312" w:hAnsi="仿宋_GB2312" w:eastAsia="仿宋_GB2312" w:cs="仿宋_GB2312"/>
          <w:sz w:val="32"/>
          <w:szCs w:val="32"/>
        </w:rPr>
        <w:t>负责全区烈士及退役军人荣誉奖励、军人公墓管理维护、纪念活动等工作,负责宣传、弘扬英雄烈士事迹和精神,依法承担英雄烈士保护相关工作;承担全区优抚医院、光荣院、烈士纪念设施等机构的建设服务管理工作;负责总结表彰和宣扬全区退役军人、退役军人工作单位和个人先进典型事迹;组织协调机关、团体、企事业单位等重要纪念日开展英雄烈士纪念活动;负责管理优待抚恤专项经费。</w:t>
      </w:r>
    </w:p>
    <w:p>
      <w:pPr>
        <w:keepNext w:val="0"/>
        <w:keepLines w:val="0"/>
        <w:pageBreakBefore w:val="0"/>
        <w:kinsoku/>
        <w:wordWrap/>
        <w:overflowPunct/>
        <w:topLinePunct w:val="0"/>
        <w:autoSpaceDE/>
        <w:autoSpaceDN/>
        <w:bidi w:val="0"/>
        <w:adjustRightInd/>
        <w:snapToGrid/>
        <w:spacing w:before="0" w:after="0" w:line="520"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（十）</w:t>
      </w:r>
      <w:r>
        <w:rPr>
          <w:rFonts w:hint="eastAsia" w:ascii="仿宋_GB2312" w:hAnsi="仿宋_GB2312" w:eastAsia="仿宋_GB2312" w:cs="仿宋_GB2312"/>
          <w:sz w:val="32"/>
          <w:szCs w:val="32"/>
        </w:rPr>
        <w:t>负责全区退役军人法律法规宣传工作,贯彻落实退役军人相关法律法规和政策措施;负责维护全区退役军人的合法权益,组织开展全区退役军人权益维护和有关人员的帮扶援助工作;广泛进行全民国防教育,开展创建双拥模范城(县、区)和军民共建社会主义精神文明活动,协调各方力量更好为军人军属服务,让军人成为全社会尊崇的职业。</w:t>
      </w:r>
    </w:p>
    <w:p>
      <w:pPr>
        <w:keepNext w:val="0"/>
        <w:keepLines w:val="0"/>
        <w:pageBreakBefore w:val="0"/>
        <w:kinsoku/>
        <w:wordWrap/>
        <w:overflowPunct/>
        <w:topLinePunct w:val="0"/>
        <w:autoSpaceDE/>
        <w:autoSpaceDN/>
        <w:bidi w:val="0"/>
        <w:adjustRightInd/>
        <w:snapToGrid/>
        <w:spacing w:before="0" w:after="0" w:line="520"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（十一）</w:t>
      </w:r>
      <w:r>
        <w:rPr>
          <w:rFonts w:hint="eastAsia" w:ascii="仿宋_GB2312" w:hAnsi="仿宋_GB2312" w:eastAsia="仿宋_GB2312" w:cs="仿宋_GB2312"/>
          <w:sz w:val="32"/>
          <w:szCs w:val="32"/>
        </w:rPr>
        <w:t>推进退役军人服务保障体系建设,夯实退役军人服务管理保障工作基础,提升退役军人服务管理保障工作水平。</w:t>
      </w:r>
    </w:p>
    <w:p>
      <w:pPr>
        <w:keepNext w:val="0"/>
        <w:keepLines w:val="0"/>
        <w:pageBreakBefore w:val="0"/>
        <w:kinsoku/>
        <w:wordWrap/>
        <w:overflowPunct/>
        <w:topLinePunct w:val="0"/>
        <w:autoSpaceDE/>
        <w:autoSpaceDN/>
        <w:bidi w:val="0"/>
        <w:adjustRightInd/>
        <w:snapToGrid/>
        <w:spacing w:before="0" w:after="0" w:line="520" w:lineRule="exact"/>
        <w:ind w:left="0" w:leftChars="0" w:right="0" w:firstLine="640" w:firstLineChars="200"/>
        <w:jc w:val="both"/>
        <w:textAlignment w:val="auto"/>
        <w:outlineLvl w:val="9"/>
        <w:rPr>
          <w:rFonts w:ascii="仿宋_GB2312" w:hAnsi="仿宋_GB2312" w:eastAsia="仿宋_GB2312" w:cs="仿宋_GB2312"/>
          <w:color w:val="000000"/>
          <w:sz w:val="32"/>
          <w:szCs w:val="32"/>
          <w:shd w:val="clear" w:color="070000" w:fill="FFFFFF"/>
        </w:rPr>
      </w:pPr>
      <w:r>
        <w:rPr>
          <w:rFonts w:hint="eastAsia" w:ascii="仿宋_GB2312" w:hAnsi="仿宋_GB2312" w:eastAsia="仿宋_GB2312" w:cs="仿宋_GB2312"/>
          <w:sz w:val="32"/>
          <w:szCs w:val="32"/>
          <w:lang w:eastAsia="zh-CN"/>
        </w:rPr>
        <w:t>（十二）</w:t>
      </w:r>
      <w:r>
        <w:rPr>
          <w:rFonts w:hint="eastAsia" w:ascii="仿宋_GB2312" w:hAnsi="仿宋_GB2312" w:eastAsia="仿宋_GB2312" w:cs="仿宋_GB2312"/>
          <w:sz w:val="32"/>
          <w:szCs w:val="32"/>
        </w:rPr>
        <w:t>完成区委、区政府交办的其他事项。</w:t>
      </w:r>
    </w:p>
    <w:p>
      <w:pPr>
        <w:keepNext w:val="0"/>
        <w:keepLines w:val="0"/>
        <w:pageBreakBefore w:val="0"/>
        <w:kinsoku/>
        <w:wordWrap/>
        <w:overflowPunct/>
        <w:topLinePunct w:val="0"/>
        <w:autoSpaceDE/>
        <w:autoSpaceDN/>
        <w:bidi w:val="0"/>
        <w:adjustRightInd/>
        <w:snapToGrid/>
        <w:spacing w:line="520" w:lineRule="exact"/>
        <w:ind w:firstLine="643" w:firstLineChars="200"/>
        <w:textAlignment w:val="auto"/>
        <w:rPr>
          <w:rFonts w:hint="eastAsia" w:ascii="宋体" w:hAnsi="宋体" w:eastAsia="宋体" w:cs="宋体"/>
          <w:b/>
          <w:bCs/>
          <w:sz w:val="32"/>
          <w:szCs w:val="32"/>
          <w:lang w:eastAsia="zh-CN"/>
        </w:rPr>
      </w:pPr>
      <w:r>
        <w:rPr>
          <w:rFonts w:hint="eastAsia" w:ascii="宋体" w:hAnsi="宋体" w:eastAsia="宋体" w:cs="宋体"/>
          <w:b/>
          <w:bCs/>
          <w:color w:val="000000"/>
          <w:sz w:val="32"/>
          <w:szCs w:val="32"/>
        </w:rPr>
        <w:t>二、</w:t>
      </w:r>
      <w:r>
        <w:rPr>
          <w:rFonts w:hint="eastAsia" w:ascii="宋体" w:hAnsi="宋体" w:cs="宋体"/>
          <w:b/>
          <w:bCs/>
          <w:color w:val="000000"/>
          <w:sz w:val="32"/>
          <w:szCs w:val="32"/>
          <w:lang w:eastAsia="zh-CN"/>
        </w:rPr>
        <w:t>平顶山市卫东区退役军人事务局预算单位构成</w:t>
      </w:r>
    </w:p>
    <w:p>
      <w:pPr>
        <w:keepNext w:val="0"/>
        <w:keepLines w:val="0"/>
        <w:pageBreakBefore w:val="0"/>
        <w:widowControl/>
        <w:kinsoku/>
        <w:wordWrap/>
        <w:overflowPunct/>
        <w:topLinePunct w:val="0"/>
        <w:autoSpaceDE/>
        <w:autoSpaceDN/>
        <w:bidi w:val="0"/>
        <w:adjustRightInd/>
        <w:snapToGrid/>
        <w:spacing w:line="520" w:lineRule="exact"/>
        <w:ind w:firstLine="640"/>
        <w:textAlignment w:val="auto"/>
        <w:rPr>
          <w:rFonts w:ascii="仿宋_GB2312" w:hAnsi="仿宋_GB2312" w:eastAsia="仿宋_GB2312" w:cs="仿宋_GB2312"/>
          <w:color w:val="000000"/>
          <w:sz w:val="32"/>
          <w:szCs w:val="32"/>
        </w:rPr>
      </w:pPr>
      <w:r>
        <w:rPr>
          <w:rFonts w:hint="eastAsia" w:ascii="仿宋_GB2312" w:hAnsi="宋体" w:eastAsia="仿宋_GB2312" w:cs="宋体"/>
          <w:bCs/>
          <w:kern w:val="0"/>
          <w:sz w:val="32"/>
          <w:szCs w:val="32"/>
          <w:lang w:val="zh-TW" w:eastAsia="zh-TW"/>
        </w:rPr>
        <w:t>平顶山市卫东区</w:t>
      </w:r>
      <w:r>
        <w:rPr>
          <w:rFonts w:hint="eastAsia" w:ascii="仿宋_GB2312" w:hAnsi="仿宋_GB2312" w:eastAsia="仿宋_GB2312" w:cs="仿宋_GB2312"/>
          <w:color w:val="000000"/>
          <w:sz w:val="32"/>
          <w:szCs w:val="32"/>
          <w:shd w:val="clear" w:color="070000" w:fill="FFFFFF"/>
        </w:rPr>
        <w:t>退役军人事务局</w:t>
      </w:r>
      <w:r>
        <w:rPr>
          <w:rFonts w:hint="eastAsia" w:ascii="仿宋_GB2312" w:hAnsi="宋体" w:eastAsia="仿宋_GB2312" w:cs="宋体"/>
          <w:bCs/>
          <w:kern w:val="0"/>
          <w:sz w:val="32"/>
          <w:szCs w:val="32"/>
          <w:lang w:val="zh-TW" w:eastAsia="zh-CN"/>
        </w:rPr>
        <w:t>202</w:t>
      </w:r>
      <w:r>
        <w:rPr>
          <w:rFonts w:hint="eastAsia" w:ascii="仿宋_GB2312" w:hAnsi="宋体" w:eastAsia="仿宋_GB2312" w:cs="宋体"/>
          <w:bCs/>
          <w:kern w:val="0"/>
          <w:sz w:val="32"/>
          <w:szCs w:val="32"/>
          <w:lang w:val="en-US" w:eastAsia="zh-CN"/>
        </w:rPr>
        <w:t>1</w:t>
      </w:r>
      <w:r>
        <w:rPr>
          <w:rFonts w:hint="eastAsia" w:ascii="仿宋_GB2312" w:hAnsi="宋体" w:eastAsia="仿宋_GB2312" w:cs="宋体"/>
          <w:bCs/>
          <w:kern w:val="0"/>
          <w:sz w:val="32"/>
          <w:szCs w:val="32"/>
          <w:lang w:val="zh-TW" w:eastAsia="zh-TW"/>
        </w:rPr>
        <w:t>年部门预算仅包含本级预算，无所属单位预算。</w:t>
      </w:r>
    </w:p>
    <w:p>
      <w:pPr>
        <w:pStyle w:val="8"/>
        <w:keepNext w:val="0"/>
        <w:keepLines w:val="0"/>
        <w:pageBreakBefore w:val="0"/>
        <w:widowControl/>
        <w:shd w:val="clear" w:color="060000" w:fill="FFFFFF"/>
        <w:kinsoku/>
        <w:wordWrap/>
        <w:overflowPunct/>
        <w:topLinePunct w:val="0"/>
        <w:autoSpaceDE/>
        <w:autoSpaceDN/>
        <w:bidi w:val="0"/>
        <w:adjustRightInd/>
        <w:snapToGrid/>
        <w:spacing w:beforeAutospacing="0" w:afterAutospacing="0" w:line="560" w:lineRule="exact"/>
        <w:jc w:val="both"/>
        <w:textAlignment w:val="auto"/>
        <w:rPr>
          <w:rStyle w:val="7"/>
          <w:rFonts w:hint="eastAsia" w:ascii="宋体" w:hAnsi="宋体" w:eastAsia="宋体" w:cs="宋体"/>
          <w:b/>
          <w:bCs w:val="0"/>
          <w:color w:val="000000"/>
          <w:sz w:val="32"/>
          <w:szCs w:val="32"/>
          <w:shd w:val="clear" w:color="090000" w:fill="FFFFFF"/>
        </w:rPr>
      </w:pPr>
    </w:p>
    <w:p>
      <w:pPr>
        <w:pStyle w:val="8"/>
        <w:keepNext w:val="0"/>
        <w:keepLines w:val="0"/>
        <w:pageBreakBefore w:val="0"/>
        <w:widowControl/>
        <w:shd w:val="clear" w:color="060000" w:fill="FFFFFF"/>
        <w:kinsoku/>
        <w:wordWrap/>
        <w:overflowPunct/>
        <w:topLinePunct w:val="0"/>
        <w:autoSpaceDE/>
        <w:autoSpaceDN/>
        <w:bidi w:val="0"/>
        <w:adjustRightInd/>
        <w:snapToGrid/>
        <w:spacing w:beforeAutospacing="0" w:afterAutospacing="0" w:line="560" w:lineRule="exact"/>
        <w:jc w:val="center"/>
        <w:textAlignment w:val="auto"/>
        <w:rPr>
          <w:rStyle w:val="7"/>
          <w:rFonts w:hint="eastAsia" w:ascii="宋体" w:hAnsi="宋体" w:eastAsia="宋体" w:cs="宋体"/>
          <w:b/>
          <w:bCs w:val="0"/>
          <w:color w:val="000000"/>
          <w:sz w:val="32"/>
          <w:szCs w:val="32"/>
          <w:shd w:val="clear" w:color="090000" w:fill="FFFFFF"/>
        </w:rPr>
      </w:pPr>
      <w:r>
        <w:rPr>
          <w:rStyle w:val="7"/>
          <w:rFonts w:hint="eastAsia" w:ascii="宋体" w:hAnsi="宋体" w:eastAsia="宋体" w:cs="宋体"/>
          <w:b/>
          <w:bCs w:val="0"/>
          <w:color w:val="000000"/>
          <w:sz w:val="32"/>
          <w:szCs w:val="32"/>
          <w:shd w:val="clear" w:color="090000" w:fill="FFFFFF"/>
        </w:rPr>
        <w:t>第二部分</w:t>
      </w:r>
    </w:p>
    <w:p>
      <w:pPr>
        <w:pStyle w:val="8"/>
        <w:keepNext w:val="0"/>
        <w:keepLines w:val="0"/>
        <w:pageBreakBefore w:val="0"/>
        <w:widowControl/>
        <w:shd w:val="clear" w:color="060000" w:fill="FFFFFF"/>
        <w:kinsoku/>
        <w:wordWrap/>
        <w:overflowPunct/>
        <w:topLinePunct w:val="0"/>
        <w:autoSpaceDE/>
        <w:autoSpaceDN/>
        <w:bidi w:val="0"/>
        <w:adjustRightInd/>
        <w:snapToGrid/>
        <w:spacing w:beforeAutospacing="0" w:afterAutospacing="0" w:line="560" w:lineRule="exact"/>
        <w:jc w:val="center"/>
        <w:textAlignment w:val="auto"/>
        <w:rPr>
          <w:rStyle w:val="7"/>
          <w:rFonts w:hint="eastAsia" w:ascii="宋体" w:hAnsi="宋体" w:eastAsia="宋体" w:cs="宋体"/>
          <w:b/>
          <w:bCs w:val="0"/>
          <w:color w:val="000000"/>
          <w:sz w:val="32"/>
          <w:szCs w:val="32"/>
          <w:shd w:val="clear" w:color="090000" w:fill="FFFFFF"/>
        </w:rPr>
      </w:pPr>
      <w:r>
        <w:rPr>
          <w:rStyle w:val="7"/>
          <w:rFonts w:hint="eastAsia" w:ascii="宋体" w:hAnsi="宋体" w:eastAsia="宋体" w:cs="宋体"/>
          <w:b/>
          <w:bCs w:val="0"/>
          <w:color w:val="000000"/>
          <w:sz w:val="32"/>
          <w:szCs w:val="32"/>
          <w:shd w:val="clear" w:color="090000" w:fill="FFFFFF"/>
        </w:rPr>
        <w:t>平顶山市卫东区退役军人事务局2021年</w:t>
      </w:r>
    </w:p>
    <w:p>
      <w:pPr>
        <w:pStyle w:val="8"/>
        <w:keepNext w:val="0"/>
        <w:keepLines w:val="0"/>
        <w:pageBreakBefore w:val="0"/>
        <w:widowControl/>
        <w:shd w:val="clear" w:color="060000" w:fill="FFFFFF"/>
        <w:kinsoku/>
        <w:wordWrap/>
        <w:overflowPunct/>
        <w:topLinePunct w:val="0"/>
        <w:autoSpaceDE/>
        <w:autoSpaceDN/>
        <w:bidi w:val="0"/>
        <w:adjustRightInd/>
        <w:snapToGrid/>
        <w:spacing w:beforeAutospacing="0" w:afterAutospacing="0" w:line="560" w:lineRule="exact"/>
        <w:jc w:val="center"/>
        <w:textAlignment w:val="auto"/>
        <w:rPr>
          <w:rStyle w:val="7"/>
          <w:rFonts w:hint="eastAsia" w:ascii="宋体" w:hAnsi="宋体" w:eastAsia="宋体" w:cs="宋体"/>
          <w:b/>
          <w:bCs w:val="0"/>
          <w:color w:val="000000"/>
          <w:sz w:val="32"/>
          <w:szCs w:val="32"/>
          <w:shd w:val="clear" w:color="090000" w:fill="FFFFFF"/>
        </w:rPr>
      </w:pPr>
      <w:r>
        <w:rPr>
          <w:rStyle w:val="7"/>
          <w:rFonts w:hint="eastAsia" w:ascii="宋体" w:hAnsi="宋体" w:eastAsia="宋体" w:cs="宋体"/>
          <w:b/>
          <w:bCs w:val="0"/>
          <w:color w:val="000000"/>
          <w:sz w:val="32"/>
          <w:szCs w:val="32"/>
          <w:shd w:val="clear" w:color="090000" w:fill="FFFFFF"/>
        </w:rPr>
        <w:t>部门预算情况说明</w:t>
      </w:r>
    </w:p>
    <w:p>
      <w:pPr>
        <w:pStyle w:val="8"/>
        <w:keepNext w:val="0"/>
        <w:keepLines w:val="0"/>
        <w:pageBreakBefore w:val="0"/>
        <w:widowControl/>
        <w:shd w:val="clear" w:color="060000" w:fill="FFFFFF"/>
        <w:kinsoku/>
        <w:wordWrap/>
        <w:overflowPunct/>
        <w:topLinePunct w:val="0"/>
        <w:autoSpaceDE/>
        <w:autoSpaceDN/>
        <w:bidi w:val="0"/>
        <w:adjustRightInd/>
        <w:snapToGrid/>
        <w:spacing w:beforeAutospacing="0" w:afterAutospacing="0" w:line="560" w:lineRule="exact"/>
        <w:jc w:val="center"/>
        <w:textAlignment w:val="auto"/>
        <w:rPr>
          <w:rStyle w:val="7"/>
          <w:rFonts w:hint="eastAsia" w:ascii="宋体" w:hAnsi="宋体" w:eastAsia="宋体" w:cs="宋体"/>
          <w:b/>
          <w:bCs w:val="0"/>
          <w:color w:val="000000"/>
          <w:sz w:val="32"/>
          <w:szCs w:val="32"/>
          <w:shd w:val="clear" w:color="090000" w:fill="FFFFFF"/>
        </w:rPr>
      </w:pPr>
    </w:p>
    <w:p>
      <w:pPr>
        <w:pStyle w:val="8"/>
        <w:keepNext w:val="0"/>
        <w:keepLines w:val="0"/>
        <w:pageBreakBefore w:val="0"/>
        <w:widowControl/>
        <w:shd w:val="clear" w:color="060000" w:fill="FFFFFF"/>
        <w:kinsoku/>
        <w:wordWrap/>
        <w:overflowPunct/>
        <w:topLinePunct w:val="0"/>
        <w:autoSpaceDE/>
        <w:autoSpaceDN/>
        <w:bidi w:val="0"/>
        <w:adjustRightInd/>
        <w:snapToGrid/>
        <w:spacing w:beforeAutospacing="0" w:afterAutospacing="0" w:line="560" w:lineRule="exact"/>
        <w:ind w:firstLine="795"/>
        <w:textAlignment w:val="auto"/>
        <w:rPr>
          <w:rFonts w:ascii="仿宋_GB2312" w:hAnsi="仿宋_GB2312" w:eastAsia="仿宋_GB2312" w:cs="仿宋_GB2312"/>
          <w:color w:val="000000"/>
          <w:sz w:val="32"/>
          <w:szCs w:val="32"/>
        </w:rPr>
      </w:pPr>
      <w:r>
        <w:rPr>
          <w:rFonts w:hint="eastAsia" w:ascii="宋体" w:hAnsi="宋体" w:eastAsia="宋体" w:cs="宋体"/>
          <w:b/>
          <w:bCs/>
          <w:color w:val="000000"/>
          <w:sz w:val="32"/>
          <w:szCs w:val="32"/>
          <w:shd w:val="clear" w:color="070000" w:fill="FFFFFF"/>
        </w:rPr>
        <w:t>一、收入支出预算总体情况说明</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000000"/>
          <w:sz w:val="32"/>
          <w:szCs w:val="32"/>
          <w:shd w:val="clear" w:color="070000" w:fill="FFFFFF"/>
        </w:rPr>
      </w:pPr>
      <w:r>
        <w:rPr>
          <w:rFonts w:hint="eastAsia" w:ascii="仿宋_GB2312" w:hAnsi="仿宋_GB2312" w:eastAsia="仿宋_GB2312" w:cs="仿宋_GB2312"/>
          <w:color w:val="000000"/>
          <w:sz w:val="32"/>
          <w:szCs w:val="32"/>
          <w:shd w:val="clear" w:color="070000" w:fill="FFFFFF"/>
        </w:rPr>
        <w:t>202</w:t>
      </w:r>
      <w:r>
        <w:rPr>
          <w:rFonts w:hint="eastAsia" w:ascii="仿宋_GB2312" w:hAnsi="仿宋_GB2312" w:eastAsia="仿宋_GB2312" w:cs="仿宋_GB2312"/>
          <w:color w:val="000000"/>
          <w:sz w:val="32"/>
          <w:szCs w:val="32"/>
          <w:shd w:val="clear" w:color="070000" w:fill="FFFFFF"/>
          <w:lang w:val="en-US" w:eastAsia="zh-CN"/>
        </w:rPr>
        <w:t>1</w:t>
      </w:r>
      <w:r>
        <w:rPr>
          <w:rFonts w:hint="eastAsia" w:ascii="仿宋_GB2312" w:hAnsi="仿宋_GB2312" w:eastAsia="仿宋_GB2312" w:cs="仿宋_GB2312"/>
          <w:color w:val="000000"/>
          <w:sz w:val="32"/>
          <w:szCs w:val="32"/>
          <w:shd w:val="clear" w:color="070000" w:fill="FFFFFF"/>
        </w:rPr>
        <w:t>年收、支总计均为1925.72万元，</w:t>
      </w:r>
      <w:r>
        <w:rPr>
          <w:rFonts w:hint="eastAsia" w:ascii="仿宋_GB2312" w:hAnsi="宋体" w:eastAsia="仿宋_GB2312" w:cs="宋体"/>
          <w:bCs/>
          <w:kern w:val="0"/>
          <w:sz w:val="32"/>
          <w:szCs w:val="32"/>
        </w:rPr>
        <w:t>与</w:t>
      </w:r>
      <w:r>
        <w:rPr>
          <w:rFonts w:hint="eastAsia" w:ascii="仿宋_GB2312" w:hAnsi="宋体" w:eastAsia="仿宋_GB2312" w:cs="宋体"/>
          <w:bCs/>
          <w:kern w:val="0"/>
          <w:sz w:val="32"/>
          <w:szCs w:val="32"/>
          <w:lang w:val="en-US" w:eastAsia="zh-CN"/>
        </w:rPr>
        <w:t>2020</w:t>
      </w:r>
      <w:r>
        <w:rPr>
          <w:rFonts w:hint="eastAsia" w:ascii="仿宋_GB2312" w:hAnsi="宋体" w:eastAsia="仿宋_GB2312" w:cs="宋体"/>
          <w:bCs/>
          <w:kern w:val="0"/>
          <w:sz w:val="32"/>
          <w:szCs w:val="32"/>
        </w:rPr>
        <w:t>年相比，收、支总计均增加</w:t>
      </w:r>
      <w:r>
        <w:rPr>
          <w:rFonts w:hint="eastAsia" w:ascii="仿宋_GB2312" w:hAnsi="仿宋_GB2312" w:eastAsia="仿宋_GB2312" w:cs="仿宋_GB2312"/>
          <w:color w:val="000000"/>
          <w:sz w:val="32"/>
          <w:szCs w:val="32"/>
          <w:shd w:val="clear" w:color="070000" w:fill="FFFFFF"/>
          <w:lang w:val="en-US" w:eastAsia="zh-CN"/>
        </w:rPr>
        <w:t>154.89</w:t>
      </w:r>
      <w:r>
        <w:rPr>
          <w:rFonts w:hint="eastAsia" w:ascii="仿宋_GB2312" w:hAnsi="宋体" w:eastAsia="仿宋_GB2312" w:cs="宋体"/>
          <w:bCs/>
          <w:kern w:val="0"/>
          <w:sz w:val="32"/>
          <w:szCs w:val="32"/>
        </w:rPr>
        <w:t>万元</w:t>
      </w:r>
      <w:r>
        <w:rPr>
          <w:rFonts w:hint="eastAsia" w:ascii="仿宋_GB2312" w:hAnsi="宋体" w:eastAsia="仿宋_GB2312" w:cs="宋体"/>
          <w:bCs/>
          <w:kern w:val="0"/>
          <w:sz w:val="32"/>
          <w:szCs w:val="32"/>
          <w:lang w:eastAsia="zh-CN"/>
        </w:rPr>
        <w:t>，</w:t>
      </w:r>
      <w:r>
        <w:rPr>
          <w:rFonts w:hint="eastAsia" w:ascii="仿宋_GB2312" w:hAnsi="宋体" w:eastAsia="仿宋_GB2312" w:cs="宋体"/>
          <w:bCs/>
          <w:kern w:val="0"/>
          <w:sz w:val="32"/>
          <w:szCs w:val="32"/>
        </w:rPr>
        <w:t>增加</w:t>
      </w:r>
      <w:r>
        <w:rPr>
          <w:rFonts w:hint="eastAsia" w:ascii="仿宋_GB2312" w:hAnsi="宋体" w:eastAsia="仿宋_GB2312" w:cs="宋体"/>
          <w:bCs/>
          <w:kern w:val="0"/>
          <w:sz w:val="32"/>
          <w:szCs w:val="32"/>
          <w:lang w:val="en-US" w:eastAsia="zh-CN"/>
        </w:rPr>
        <w:t>8.75</w:t>
      </w:r>
      <w:r>
        <w:rPr>
          <w:rFonts w:hint="eastAsia" w:ascii="仿宋_GB2312" w:hAnsi="宋体" w:eastAsia="仿宋_GB2312" w:cs="宋体"/>
          <w:bCs/>
          <w:kern w:val="0"/>
          <w:sz w:val="32"/>
          <w:szCs w:val="32"/>
        </w:rPr>
        <w:t>%</w:t>
      </w:r>
      <w:r>
        <w:rPr>
          <w:rFonts w:hint="eastAsia" w:ascii="仿宋_GB2312" w:hAnsi="宋体" w:eastAsia="仿宋_GB2312" w:cs="宋体"/>
          <w:bCs/>
          <w:kern w:val="0"/>
          <w:sz w:val="32"/>
          <w:szCs w:val="32"/>
          <w:lang w:eastAsia="zh-CN"/>
        </w:rPr>
        <w:t>，</w:t>
      </w:r>
      <w:r>
        <w:rPr>
          <w:rFonts w:hint="eastAsia" w:ascii="仿宋_GB2312" w:hAnsi="宋体" w:eastAsia="仿宋_GB2312" w:cs="宋体"/>
          <w:bCs/>
          <w:kern w:val="0"/>
          <w:sz w:val="32"/>
          <w:szCs w:val="32"/>
        </w:rPr>
        <w:t>主要原</w:t>
      </w:r>
      <w:r>
        <w:rPr>
          <w:rFonts w:hint="eastAsia" w:ascii="仿宋_GB2312" w:hAnsi="宋体" w:eastAsia="仿宋_GB2312" w:cs="宋体"/>
          <w:bCs/>
          <w:sz w:val="32"/>
          <w:szCs w:val="32"/>
        </w:rPr>
        <w:t>因是</w:t>
      </w:r>
      <w:r>
        <w:rPr>
          <w:rFonts w:hint="eastAsia" w:ascii="仿宋" w:hAnsi="仿宋" w:eastAsia="仿宋" w:cs="仿宋"/>
          <w:sz w:val="32"/>
          <w:szCs w:val="32"/>
        </w:rPr>
        <w:t>人员工资福利经费增加。</w:t>
      </w:r>
      <w:r>
        <w:rPr>
          <w:rFonts w:ascii="仿宋_GB2312" w:hAnsi="宋体" w:eastAsia="仿宋_GB2312" w:cs="宋体"/>
          <w:bCs/>
          <w:kern w:val="0"/>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p>
    <w:p>
      <w:pPr>
        <w:keepNext w:val="0"/>
        <w:keepLines w:val="0"/>
        <w:pageBreakBefore w:val="0"/>
        <w:kinsoku/>
        <w:wordWrap/>
        <w:overflowPunct/>
        <w:topLinePunct w:val="0"/>
        <w:autoSpaceDE/>
        <w:autoSpaceDN/>
        <w:bidi w:val="0"/>
        <w:adjustRightInd/>
        <w:snapToGrid/>
        <w:spacing w:line="560" w:lineRule="exact"/>
        <w:ind w:firstLine="803" w:firstLineChars="250"/>
        <w:textAlignment w:val="auto"/>
        <w:rPr>
          <w:rFonts w:hint="eastAsia" w:ascii="宋体" w:hAnsi="宋体" w:eastAsia="宋体" w:cs="宋体"/>
          <w:b/>
          <w:bCs w:val="0"/>
          <w:kern w:val="0"/>
          <w:sz w:val="32"/>
          <w:szCs w:val="32"/>
        </w:rPr>
      </w:pPr>
      <w:r>
        <w:rPr>
          <w:rFonts w:hint="eastAsia" w:ascii="宋体" w:hAnsi="宋体" w:eastAsia="宋体" w:cs="宋体"/>
          <w:b/>
          <w:bCs w:val="0"/>
          <w:kern w:val="0"/>
          <w:sz w:val="32"/>
          <w:szCs w:val="32"/>
        </w:rPr>
        <w:t>二、收入预算总体情况说明</w:t>
      </w:r>
    </w:p>
    <w:p>
      <w:pPr>
        <w:pStyle w:val="8"/>
        <w:keepNext w:val="0"/>
        <w:keepLines w:val="0"/>
        <w:pageBreakBefore w:val="0"/>
        <w:widowControl/>
        <w:shd w:val="clear" w:color="060000" w:fill="FFFFFF"/>
        <w:kinsoku/>
        <w:wordWrap/>
        <w:overflowPunct/>
        <w:topLinePunct w:val="0"/>
        <w:autoSpaceDE/>
        <w:autoSpaceDN/>
        <w:bidi w:val="0"/>
        <w:adjustRightInd/>
        <w:snapToGrid/>
        <w:spacing w:beforeAutospacing="0" w:afterAutospacing="0" w:line="560" w:lineRule="exact"/>
        <w:ind w:firstLine="795"/>
        <w:textAlignment w:val="auto"/>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shd w:val="clear" w:color="070000" w:fill="FFFFFF"/>
        </w:rPr>
        <w:t>202</w:t>
      </w:r>
      <w:r>
        <w:rPr>
          <w:rFonts w:hint="eastAsia" w:ascii="仿宋_GB2312" w:hAnsi="仿宋_GB2312" w:eastAsia="仿宋_GB2312" w:cs="仿宋_GB2312"/>
          <w:color w:val="000000"/>
          <w:sz w:val="32"/>
          <w:szCs w:val="32"/>
          <w:shd w:val="clear" w:color="070000" w:fill="FFFFFF"/>
          <w:lang w:val="en-US" w:eastAsia="zh-CN"/>
        </w:rPr>
        <w:t>1</w:t>
      </w:r>
      <w:r>
        <w:rPr>
          <w:rFonts w:hint="eastAsia" w:ascii="仿宋_GB2312" w:hAnsi="仿宋_GB2312" w:eastAsia="仿宋_GB2312" w:cs="仿宋_GB2312"/>
          <w:color w:val="000000"/>
          <w:sz w:val="32"/>
          <w:szCs w:val="32"/>
          <w:shd w:val="clear" w:color="070000" w:fill="FFFFFF"/>
        </w:rPr>
        <w:t>年收入预算1925.72万元，其中财政拨款收</w:t>
      </w:r>
      <w:r>
        <w:rPr>
          <w:rFonts w:hint="eastAsia" w:ascii="仿宋_GB2312" w:hAnsi="仿宋_GB2312" w:eastAsia="仿宋_GB2312" w:cs="仿宋_GB2312"/>
          <w:color w:val="000000"/>
          <w:sz w:val="32"/>
          <w:szCs w:val="32"/>
          <w:shd w:val="clear" w:color="070000" w:fill="FFFFFF"/>
          <w:lang w:val="en-US" w:eastAsia="zh-CN"/>
        </w:rPr>
        <w:t>入1925.72</w:t>
      </w:r>
      <w:r>
        <w:rPr>
          <w:rFonts w:hint="eastAsia" w:ascii="仿宋_GB2312" w:hAnsi="仿宋_GB2312" w:eastAsia="仿宋_GB2312" w:cs="仿宋_GB2312"/>
          <w:color w:val="000000"/>
          <w:sz w:val="32"/>
          <w:szCs w:val="32"/>
          <w:shd w:val="clear" w:color="070000" w:fill="FFFFFF"/>
        </w:rPr>
        <w:t>万元</w:t>
      </w:r>
      <w:r>
        <w:rPr>
          <w:rFonts w:hint="eastAsia" w:ascii="仿宋_GB2312" w:hAnsi="仿宋_GB2312" w:eastAsia="仿宋_GB2312" w:cs="仿宋_GB2312"/>
          <w:color w:val="000000"/>
          <w:sz w:val="32"/>
          <w:szCs w:val="32"/>
          <w:shd w:val="clear" w:color="070000" w:fill="FFFFFF"/>
          <w:lang w:eastAsia="zh-CN"/>
        </w:rPr>
        <w:t>；政府性基金</w:t>
      </w:r>
      <w:r>
        <w:rPr>
          <w:rFonts w:hint="eastAsia" w:ascii="仿宋_GB2312" w:hAnsi="仿宋_GB2312" w:eastAsia="仿宋_GB2312" w:cs="仿宋_GB2312"/>
          <w:color w:val="000000"/>
          <w:sz w:val="32"/>
          <w:szCs w:val="32"/>
          <w:shd w:val="clear" w:color="070000" w:fill="FFFFFF"/>
          <w:lang w:val="en-US" w:eastAsia="zh-CN"/>
        </w:rPr>
        <w:t>0万元。</w:t>
      </w:r>
    </w:p>
    <w:p>
      <w:pPr>
        <w:keepNext w:val="0"/>
        <w:keepLines w:val="0"/>
        <w:pageBreakBefore w:val="0"/>
        <w:kinsoku/>
        <w:wordWrap/>
        <w:overflowPunct/>
        <w:topLinePunct w:val="0"/>
        <w:autoSpaceDE/>
        <w:autoSpaceDN/>
        <w:bidi w:val="0"/>
        <w:adjustRightInd/>
        <w:snapToGrid/>
        <w:spacing w:line="560" w:lineRule="exact"/>
        <w:ind w:firstLine="803" w:firstLineChars="250"/>
        <w:textAlignment w:val="auto"/>
        <w:rPr>
          <w:rFonts w:hint="eastAsia" w:ascii="宋体" w:hAnsi="宋体" w:eastAsia="宋体" w:cs="宋体"/>
          <w:b/>
          <w:bCs w:val="0"/>
          <w:kern w:val="0"/>
          <w:sz w:val="32"/>
          <w:szCs w:val="32"/>
        </w:rPr>
      </w:pPr>
      <w:r>
        <w:rPr>
          <w:rFonts w:hint="eastAsia" w:ascii="宋体" w:hAnsi="宋体" w:eastAsia="宋体" w:cs="宋体"/>
          <w:b/>
          <w:bCs w:val="0"/>
          <w:kern w:val="0"/>
          <w:sz w:val="32"/>
          <w:szCs w:val="32"/>
        </w:rPr>
        <w:t>三、支出预算总体情况说明</w:t>
      </w:r>
    </w:p>
    <w:p>
      <w:pPr>
        <w:pStyle w:val="8"/>
        <w:keepNext w:val="0"/>
        <w:keepLines w:val="0"/>
        <w:pageBreakBefore w:val="0"/>
        <w:widowControl/>
        <w:shd w:val="clear" w:color="060000" w:fill="FFFFFF"/>
        <w:kinsoku/>
        <w:wordWrap/>
        <w:overflowPunct/>
        <w:topLinePunct w:val="0"/>
        <w:autoSpaceDE/>
        <w:autoSpaceDN/>
        <w:bidi w:val="0"/>
        <w:adjustRightInd/>
        <w:snapToGrid/>
        <w:spacing w:beforeAutospacing="0" w:afterAutospacing="0" w:line="560" w:lineRule="exact"/>
        <w:ind w:firstLine="795"/>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070000" w:fill="FFFFFF"/>
        </w:rPr>
        <w:t>202</w:t>
      </w:r>
      <w:r>
        <w:rPr>
          <w:rFonts w:hint="eastAsia" w:ascii="仿宋_GB2312" w:hAnsi="仿宋_GB2312" w:eastAsia="仿宋_GB2312" w:cs="仿宋_GB2312"/>
          <w:color w:val="000000"/>
          <w:sz w:val="32"/>
          <w:szCs w:val="32"/>
          <w:shd w:val="clear" w:color="070000" w:fill="FFFFFF"/>
          <w:lang w:val="en-US" w:eastAsia="zh-CN"/>
        </w:rPr>
        <w:t>1</w:t>
      </w:r>
      <w:r>
        <w:rPr>
          <w:rFonts w:hint="eastAsia" w:ascii="仿宋_GB2312" w:hAnsi="仿宋_GB2312" w:eastAsia="仿宋_GB2312" w:cs="仿宋_GB2312"/>
          <w:color w:val="000000"/>
          <w:sz w:val="32"/>
          <w:szCs w:val="32"/>
          <w:shd w:val="clear" w:color="070000" w:fill="FFFFFF"/>
        </w:rPr>
        <w:t>年支出预算1925.72万元，其中财政拨款支出</w:t>
      </w:r>
      <w:r>
        <w:rPr>
          <w:rFonts w:hint="eastAsia" w:ascii="仿宋_GB2312" w:hAnsi="仿宋_GB2312" w:eastAsia="仿宋_GB2312" w:cs="仿宋_GB2312"/>
          <w:color w:val="000000"/>
          <w:sz w:val="32"/>
          <w:szCs w:val="32"/>
          <w:shd w:val="clear" w:color="070000" w:fill="FFFFFF"/>
          <w:lang w:val="en-US" w:eastAsia="zh-CN"/>
        </w:rPr>
        <w:t>1925.72</w:t>
      </w:r>
      <w:r>
        <w:rPr>
          <w:rFonts w:hint="eastAsia" w:ascii="仿宋_GB2312" w:hAnsi="仿宋_GB2312" w:eastAsia="仿宋_GB2312" w:cs="仿宋_GB2312"/>
          <w:color w:val="000000"/>
          <w:sz w:val="32"/>
          <w:szCs w:val="32"/>
          <w:shd w:val="clear" w:color="070000" w:fill="FFFFFF"/>
        </w:rPr>
        <w:t>万元。202</w:t>
      </w:r>
      <w:r>
        <w:rPr>
          <w:rFonts w:hint="eastAsia" w:ascii="仿宋_GB2312" w:hAnsi="仿宋_GB2312" w:eastAsia="仿宋_GB2312" w:cs="仿宋_GB2312"/>
          <w:color w:val="000000"/>
          <w:sz w:val="32"/>
          <w:szCs w:val="32"/>
          <w:shd w:val="clear" w:color="070000" w:fill="FFFFFF"/>
          <w:lang w:val="en-US" w:eastAsia="zh-CN"/>
        </w:rPr>
        <w:t>1</w:t>
      </w:r>
      <w:r>
        <w:rPr>
          <w:rFonts w:hint="eastAsia" w:ascii="仿宋_GB2312" w:hAnsi="仿宋_GB2312" w:eastAsia="仿宋_GB2312" w:cs="仿宋_GB2312"/>
          <w:color w:val="000000"/>
          <w:sz w:val="32"/>
          <w:szCs w:val="32"/>
          <w:shd w:val="clear" w:color="070000" w:fill="FFFFFF"/>
        </w:rPr>
        <w:t>年支出预算按用途划分：工资福利支出76.93万元；商品服务支出3.01万元；一般性项目支出</w:t>
      </w:r>
      <w:r>
        <w:rPr>
          <w:rFonts w:hint="eastAsia" w:ascii="仿宋_GB2312" w:hAnsi="仿宋_GB2312" w:eastAsia="仿宋_GB2312" w:cs="仿宋_GB2312"/>
          <w:color w:val="000000"/>
          <w:sz w:val="32"/>
          <w:szCs w:val="32"/>
          <w:shd w:val="clear" w:color="070000" w:fill="FFFFFF"/>
          <w:lang w:val="en-US" w:eastAsia="zh-CN"/>
        </w:rPr>
        <w:t>0</w:t>
      </w:r>
      <w:r>
        <w:rPr>
          <w:rFonts w:hint="eastAsia" w:ascii="仿宋_GB2312" w:hAnsi="仿宋_GB2312" w:eastAsia="仿宋_GB2312" w:cs="仿宋_GB2312"/>
          <w:color w:val="000000"/>
          <w:sz w:val="32"/>
          <w:szCs w:val="32"/>
          <w:shd w:val="clear" w:color="070000" w:fill="FFFFFF"/>
        </w:rPr>
        <w:t>万元；专项资金1845.78万元。</w:t>
      </w:r>
    </w:p>
    <w:p>
      <w:pPr>
        <w:pStyle w:val="8"/>
        <w:keepNext w:val="0"/>
        <w:keepLines w:val="0"/>
        <w:pageBreakBefore w:val="0"/>
        <w:widowControl/>
        <w:numPr>
          <w:ilvl w:val="0"/>
          <w:numId w:val="1"/>
        </w:numPr>
        <w:shd w:val="clear" w:color="060000" w:fill="FFFFFF"/>
        <w:kinsoku/>
        <w:wordWrap/>
        <w:overflowPunct/>
        <w:topLinePunct w:val="0"/>
        <w:autoSpaceDE/>
        <w:autoSpaceDN/>
        <w:bidi w:val="0"/>
        <w:adjustRightInd/>
        <w:snapToGrid/>
        <w:spacing w:beforeAutospacing="0" w:afterAutospacing="0" w:line="560" w:lineRule="exact"/>
        <w:ind w:firstLine="795"/>
        <w:textAlignment w:val="auto"/>
        <w:rPr>
          <w:rFonts w:hint="eastAsia" w:ascii="宋体" w:hAnsi="宋体" w:cs="宋体"/>
          <w:b/>
          <w:bCs/>
          <w:color w:val="000000"/>
          <w:sz w:val="32"/>
          <w:szCs w:val="32"/>
          <w:shd w:val="clear" w:color="070000" w:fill="FFFFFF"/>
          <w:lang w:val="en-US" w:eastAsia="zh-CN"/>
        </w:rPr>
      </w:pPr>
      <w:r>
        <w:rPr>
          <w:rFonts w:hint="eastAsia" w:ascii="宋体" w:hAnsi="宋体" w:eastAsia="宋体" w:cs="宋体"/>
          <w:b/>
          <w:bCs/>
          <w:color w:val="000000"/>
          <w:sz w:val="32"/>
          <w:szCs w:val="32"/>
          <w:shd w:val="clear" w:color="070000" w:fill="FFFFFF"/>
        </w:rPr>
        <w:t>财政拨款收入支出预算总体情况说明</w:t>
      </w:r>
      <w:r>
        <w:rPr>
          <w:rFonts w:hint="eastAsia" w:ascii="宋体" w:hAnsi="宋体" w:cs="宋体"/>
          <w:b/>
          <w:bCs/>
          <w:color w:val="000000"/>
          <w:sz w:val="32"/>
          <w:szCs w:val="32"/>
          <w:shd w:val="clear" w:color="070000" w:fill="FFFFFF"/>
          <w:lang w:val="en-US" w:eastAsia="zh-CN"/>
        </w:rPr>
        <w:t xml:space="preserve">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shd w:val="clear" w:color="070000" w:fill="FFFFFF"/>
        </w:rPr>
        <w:t>202</w:t>
      </w:r>
      <w:r>
        <w:rPr>
          <w:rFonts w:hint="eastAsia" w:ascii="仿宋_GB2312" w:hAnsi="仿宋_GB2312" w:eastAsia="仿宋_GB2312" w:cs="仿宋_GB2312"/>
          <w:color w:val="000000"/>
          <w:sz w:val="32"/>
          <w:szCs w:val="32"/>
          <w:shd w:val="clear" w:color="070000" w:fill="FFFFFF"/>
          <w:lang w:val="en-US" w:eastAsia="zh-CN"/>
        </w:rPr>
        <w:t>1</w:t>
      </w:r>
      <w:r>
        <w:rPr>
          <w:rFonts w:hint="eastAsia" w:ascii="仿宋_GB2312" w:hAnsi="仿宋_GB2312" w:eastAsia="仿宋_GB2312" w:cs="仿宋_GB2312"/>
          <w:color w:val="000000"/>
          <w:sz w:val="32"/>
          <w:szCs w:val="32"/>
          <w:shd w:val="clear" w:color="070000" w:fill="FFFFFF"/>
        </w:rPr>
        <w:t>年一般公共预算收支预算1925.72万元</w:t>
      </w:r>
      <w:r>
        <w:rPr>
          <w:rFonts w:hint="eastAsia" w:ascii="仿宋_GB2312" w:hAnsi="仿宋_GB2312" w:eastAsia="仿宋_GB2312" w:cs="仿宋_GB2312"/>
          <w:color w:val="000000"/>
          <w:sz w:val="32"/>
          <w:szCs w:val="32"/>
          <w:shd w:val="clear" w:color="070000" w:fill="FFFFFF"/>
          <w:lang w:eastAsia="zh-CN"/>
        </w:rPr>
        <w:t>，</w:t>
      </w:r>
      <w:r>
        <w:rPr>
          <w:rFonts w:hint="eastAsia" w:ascii="仿宋_GB2312" w:hAnsi="宋体" w:eastAsia="仿宋_GB2312" w:cs="宋体"/>
          <w:bCs/>
          <w:kern w:val="0"/>
          <w:sz w:val="32"/>
          <w:szCs w:val="32"/>
        </w:rPr>
        <w:t>与2020年相比，一般公共预算收支预算增加</w:t>
      </w:r>
      <w:r>
        <w:rPr>
          <w:rFonts w:hint="eastAsia" w:ascii="仿宋_GB2312" w:hAnsi="仿宋_GB2312" w:eastAsia="仿宋_GB2312" w:cs="仿宋_GB2312"/>
          <w:color w:val="000000"/>
          <w:sz w:val="32"/>
          <w:szCs w:val="32"/>
          <w:shd w:val="clear" w:color="070000" w:fill="FFFFFF"/>
          <w:lang w:val="en-US" w:eastAsia="zh-CN"/>
        </w:rPr>
        <w:t>154.89</w:t>
      </w:r>
      <w:r>
        <w:rPr>
          <w:rFonts w:hint="eastAsia" w:ascii="仿宋_GB2312" w:hAnsi="宋体" w:eastAsia="仿宋_GB2312" w:cs="宋体"/>
          <w:bCs/>
          <w:kern w:val="0"/>
          <w:sz w:val="32"/>
          <w:szCs w:val="32"/>
        </w:rPr>
        <w:t>万元，增加</w:t>
      </w:r>
      <w:r>
        <w:rPr>
          <w:rFonts w:hint="eastAsia" w:ascii="仿宋_GB2312" w:hAnsi="宋体" w:eastAsia="仿宋_GB2312" w:cs="宋体"/>
          <w:bCs/>
          <w:kern w:val="0"/>
          <w:sz w:val="32"/>
          <w:szCs w:val="32"/>
          <w:lang w:val="en-US" w:eastAsia="zh-CN"/>
        </w:rPr>
        <w:t>8.75</w:t>
      </w:r>
      <w:r>
        <w:rPr>
          <w:rFonts w:hint="eastAsia" w:ascii="仿宋_GB2312" w:hAnsi="宋体" w:eastAsia="仿宋_GB2312" w:cs="宋体"/>
          <w:bCs/>
          <w:kern w:val="0"/>
          <w:sz w:val="32"/>
          <w:szCs w:val="32"/>
        </w:rPr>
        <w:t>%，主要原因：</w:t>
      </w:r>
      <w:r>
        <w:rPr>
          <w:rFonts w:hint="eastAsia" w:ascii="仿宋_GB2312" w:hAnsi="宋体" w:eastAsia="仿宋_GB2312" w:cs="宋体"/>
          <w:bCs/>
          <w:kern w:val="0"/>
          <w:sz w:val="32"/>
          <w:szCs w:val="32"/>
          <w:lang w:val="en-US" w:eastAsia="zh-CN"/>
        </w:rPr>
        <w:t>人</w:t>
      </w:r>
      <w:r>
        <w:rPr>
          <w:rFonts w:hint="eastAsia" w:ascii="仿宋" w:hAnsi="仿宋" w:eastAsia="仿宋" w:cs="仿宋"/>
          <w:sz w:val="32"/>
          <w:szCs w:val="32"/>
        </w:rPr>
        <w:t>员工资福利经费增加。</w:t>
      </w:r>
      <w:r>
        <w:rPr>
          <w:rFonts w:ascii="仿宋_GB2312" w:hAnsi="宋体" w:eastAsia="仿宋_GB2312" w:cs="宋体"/>
          <w:bCs/>
          <w:kern w:val="0"/>
          <w:sz w:val="32"/>
          <w:szCs w:val="32"/>
        </w:rPr>
        <w:tab/>
      </w:r>
      <w:r>
        <w:rPr>
          <w:rFonts w:ascii="仿宋" w:hAnsi="仿宋" w:eastAsia="仿宋" w:cs="仿宋"/>
          <w:sz w:val="32"/>
          <w:szCs w:val="32"/>
        </w:rPr>
        <w:tab/>
      </w:r>
    </w:p>
    <w:p>
      <w:pPr>
        <w:pStyle w:val="8"/>
        <w:keepNext w:val="0"/>
        <w:keepLines w:val="0"/>
        <w:pageBreakBefore w:val="0"/>
        <w:widowControl/>
        <w:shd w:val="clear" w:color="060000" w:fill="FFFFFF"/>
        <w:kinsoku/>
        <w:wordWrap/>
        <w:overflowPunct/>
        <w:topLinePunct w:val="0"/>
        <w:autoSpaceDE/>
        <w:autoSpaceDN/>
        <w:bidi w:val="0"/>
        <w:adjustRightInd/>
        <w:snapToGrid/>
        <w:spacing w:beforeAutospacing="0" w:afterAutospacing="0" w:line="560" w:lineRule="exact"/>
        <w:ind w:firstLine="795"/>
        <w:textAlignment w:val="auto"/>
        <w:rPr>
          <w:rFonts w:hint="eastAsia" w:ascii="宋体" w:hAnsi="宋体" w:eastAsia="宋体" w:cs="宋体"/>
          <w:b/>
          <w:bCs/>
          <w:color w:val="000000"/>
          <w:sz w:val="32"/>
          <w:szCs w:val="32"/>
          <w:shd w:val="clear" w:color="070000" w:fill="FFFFFF"/>
        </w:rPr>
      </w:pPr>
      <w:r>
        <w:rPr>
          <w:rFonts w:hint="eastAsia" w:ascii="宋体" w:hAnsi="宋体" w:eastAsia="宋体" w:cs="宋体"/>
          <w:b/>
          <w:bCs/>
          <w:color w:val="000000"/>
          <w:sz w:val="32"/>
          <w:szCs w:val="32"/>
          <w:shd w:val="clear" w:color="070000" w:fill="FFFFFF"/>
        </w:rPr>
        <w:t>五、一般公共预算支出预算情况说明</w:t>
      </w:r>
    </w:p>
    <w:p>
      <w:pPr>
        <w:pStyle w:val="8"/>
        <w:keepNext w:val="0"/>
        <w:keepLines w:val="0"/>
        <w:pageBreakBefore w:val="0"/>
        <w:widowControl/>
        <w:shd w:val="clear" w:color="060000" w:fill="FFFFFF"/>
        <w:kinsoku/>
        <w:wordWrap/>
        <w:overflowPunct/>
        <w:topLinePunct w:val="0"/>
        <w:autoSpaceDE/>
        <w:autoSpaceDN/>
        <w:bidi w:val="0"/>
        <w:adjustRightInd/>
        <w:snapToGrid/>
        <w:spacing w:beforeAutospacing="0" w:afterAutospacing="0" w:line="560" w:lineRule="exact"/>
        <w:ind w:firstLine="640" w:firstLineChars="200"/>
        <w:textAlignment w:val="auto"/>
        <w:outlineLvl w:val="9"/>
        <w:rPr>
          <w:rFonts w:ascii="仿宋_GB2312" w:hAnsi="仿宋_GB2312" w:eastAsia="仿宋_GB2312" w:cs="仿宋_GB2312"/>
          <w:color w:val="000000"/>
          <w:sz w:val="32"/>
          <w:szCs w:val="32"/>
          <w:shd w:val="clear" w:color="070000" w:fill="FFFFFF"/>
        </w:rPr>
      </w:pPr>
      <w:r>
        <w:rPr>
          <w:rFonts w:hint="eastAsia" w:ascii="仿宋_GB2312" w:hAnsi="仿宋_GB2312" w:eastAsia="仿宋_GB2312" w:cs="仿宋_GB2312"/>
          <w:color w:val="000000"/>
          <w:sz w:val="32"/>
          <w:szCs w:val="32"/>
          <w:shd w:val="clear" w:color="070000" w:fill="FFFFFF"/>
        </w:rPr>
        <w:t>202</w:t>
      </w:r>
      <w:r>
        <w:rPr>
          <w:rFonts w:hint="eastAsia" w:ascii="仿宋_GB2312" w:hAnsi="仿宋_GB2312" w:eastAsia="仿宋_GB2312" w:cs="仿宋_GB2312"/>
          <w:color w:val="000000"/>
          <w:sz w:val="32"/>
          <w:szCs w:val="32"/>
          <w:shd w:val="clear" w:color="070000" w:fill="FFFFFF"/>
          <w:lang w:val="en-US" w:eastAsia="zh-CN"/>
        </w:rPr>
        <w:t>1</w:t>
      </w:r>
      <w:r>
        <w:rPr>
          <w:rFonts w:hint="eastAsia" w:ascii="仿宋_GB2312" w:hAnsi="仿宋_GB2312" w:eastAsia="仿宋_GB2312" w:cs="仿宋_GB2312"/>
          <w:color w:val="000000"/>
          <w:sz w:val="32"/>
          <w:szCs w:val="32"/>
          <w:shd w:val="clear" w:color="070000" w:fill="FFFFFF"/>
        </w:rPr>
        <w:t>年一般公共预算支出年初预算为1925.72万元。主要用于以下方面：</w:t>
      </w:r>
      <w:r>
        <w:rPr>
          <w:rFonts w:hint="eastAsia" w:ascii="仿宋_GB2312" w:hAnsi="仿宋_GB2312" w:eastAsia="仿宋_GB2312" w:cs="仿宋_GB2312"/>
          <w:color w:val="000000"/>
          <w:sz w:val="32"/>
          <w:szCs w:val="32"/>
          <w:shd w:val="clear" w:color="070000" w:fill="FFFFFF"/>
          <w:lang w:eastAsia="zh-CN"/>
        </w:rPr>
        <w:t>一般公共服务支出</w:t>
      </w:r>
      <w:r>
        <w:rPr>
          <w:rFonts w:hint="eastAsia" w:ascii="仿宋_GB2312" w:hAnsi="仿宋_GB2312" w:eastAsia="仿宋_GB2312" w:cs="仿宋_GB2312"/>
          <w:color w:val="000000"/>
          <w:sz w:val="32"/>
          <w:szCs w:val="32"/>
          <w:shd w:val="clear" w:color="070000" w:fill="FFFFFF"/>
          <w:lang w:val="en-US" w:eastAsia="zh-CN"/>
        </w:rPr>
        <w:t>1.01万元，占0.05</w:t>
      </w:r>
      <w:r>
        <w:rPr>
          <w:rFonts w:hint="eastAsia" w:ascii="仿宋_GB2312" w:hAnsi="宋体" w:eastAsia="仿宋_GB2312" w:cs="宋体"/>
          <w:bCs/>
          <w:kern w:val="0"/>
          <w:sz w:val="32"/>
          <w:szCs w:val="32"/>
        </w:rPr>
        <w:t>%</w:t>
      </w:r>
      <w:r>
        <w:rPr>
          <w:rFonts w:hint="eastAsia" w:ascii="仿宋_GB2312" w:hAnsi="仿宋_GB2312" w:eastAsia="仿宋_GB2312" w:cs="仿宋_GB2312"/>
          <w:color w:val="000000"/>
          <w:sz w:val="32"/>
          <w:szCs w:val="32"/>
          <w:shd w:val="clear" w:color="070000" w:fill="FFFFFF"/>
          <w:lang w:val="en-US" w:eastAsia="zh-CN"/>
        </w:rPr>
        <w:t>；</w:t>
      </w:r>
      <w:r>
        <w:rPr>
          <w:rFonts w:hint="eastAsia" w:ascii="仿宋_GB2312" w:hAnsi="仿宋_GB2312" w:eastAsia="仿宋_GB2312" w:cs="仿宋_GB2312"/>
          <w:color w:val="000000"/>
          <w:sz w:val="32"/>
          <w:szCs w:val="32"/>
          <w:shd w:val="clear" w:color="070000" w:fill="FFFFFF"/>
          <w:lang w:eastAsia="zh-CN"/>
        </w:rPr>
        <w:t>社会保障和就业支出</w:t>
      </w:r>
      <w:r>
        <w:rPr>
          <w:rFonts w:hint="eastAsia" w:ascii="仿宋_GB2312" w:hAnsi="仿宋_GB2312" w:eastAsia="仿宋_GB2312" w:cs="仿宋_GB2312"/>
          <w:color w:val="000000"/>
          <w:sz w:val="32"/>
          <w:szCs w:val="32"/>
          <w:shd w:val="clear" w:color="070000" w:fill="FFFFFF"/>
          <w:lang w:val="en-US" w:eastAsia="zh-CN"/>
        </w:rPr>
        <w:t>1860.8万元，占96.64</w:t>
      </w:r>
      <w:r>
        <w:rPr>
          <w:rFonts w:hint="eastAsia" w:ascii="仿宋_GB2312" w:hAnsi="宋体" w:eastAsia="仿宋_GB2312" w:cs="宋体"/>
          <w:bCs/>
          <w:kern w:val="0"/>
          <w:sz w:val="32"/>
          <w:szCs w:val="32"/>
        </w:rPr>
        <w:t>%</w:t>
      </w:r>
      <w:r>
        <w:rPr>
          <w:rFonts w:hint="eastAsia" w:ascii="仿宋_GB2312" w:hAnsi="仿宋_GB2312" w:eastAsia="仿宋_GB2312" w:cs="仿宋_GB2312"/>
          <w:color w:val="000000"/>
          <w:sz w:val="32"/>
          <w:szCs w:val="32"/>
          <w:shd w:val="clear" w:color="070000" w:fill="FFFFFF"/>
          <w:lang w:val="en-US" w:eastAsia="zh-CN"/>
        </w:rPr>
        <w:t>；医疗卫生支出57.86万元，占3.00</w:t>
      </w:r>
      <w:r>
        <w:rPr>
          <w:rFonts w:hint="eastAsia" w:ascii="仿宋_GB2312" w:hAnsi="宋体" w:eastAsia="仿宋_GB2312" w:cs="宋体"/>
          <w:bCs/>
          <w:kern w:val="0"/>
          <w:sz w:val="32"/>
          <w:szCs w:val="32"/>
        </w:rPr>
        <w:t>%</w:t>
      </w:r>
      <w:r>
        <w:rPr>
          <w:rFonts w:hint="eastAsia" w:ascii="仿宋_GB2312" w:hAnsi="仿宋_GB2312" w:eastAsia="仿宋_GB2312" w:cs="仿宋_GB2312"/>
          <w:color w:val="000000"/>
          <w:sz w:val="32"/>
          <w:szCs w:val="32"/>
          <w:shd w:val="clear" w:color="070000" w:fill="FFFFFF"/>
          <w:lang w:val="en-US" w:eastAsia="zh-CN"/>
        </w:rPr>
        <w:t>；住房保障支出6.05万元，占0.31</w:t>
      </w:r>
      <w:r>
        <w:rPr>
          <w:rFonts w:hint="eastAsia" w:ascii="仿宋_GB2312" w:hAnsi="宋体" w:eastAsia="仿宋_GB2312" w:cs="宋体"/>
          <w:bCs/>
          <w:kern w:val="0"/>
          <w:sz w:val="32"/>
          <w:szCs w:val="32"/>
        </w:rPr>
        <w:t>%</w:t>
      </w:r>
      <w:r>
        <w:rPr>
          <w:rFonts w:hint="eastAsia" w:ascii="仿宋_GB2312" w:hAnsi="仿宋_GB2312" w:eastAsia="仿宋_GB2312" w:cs="仿宋_GB2312"/>
          <w:color w:val="000000"/>
          <w:sz w:val="32"/>
          <w:szCs w:val="32"/>
          <w:shd w:val="clear" w:color="070000" w:fill="FFFFFF"/>
        </w:rPr>
        <w:t>。</w:t>
      </w:r>
    </w:p>
    <w:p>
      <w:pPr>
        <w:pStyle w:val="8"/>
        <w:keepNext w:val="0"/>
        <w:keepLines w:val="0"/>
        <w:pageBreakBefore w:val="0"/>
        <w:widowControl/>
        <w:shd w:val="clear" w:color="060000" w:fill="FFFFFF"/>
        <w:kinsoku/>
        <w:wordWrap/>
        <w:overflowPunct/>
        <w:topLinePunct w:val="0"/>
        <w:autoSpaceDE/>
        <w:autoSpaceDN/>
        <w:bidi w:val="0"/>
        <w:adjustRightInd/>
        <w:snapToGrid/>
        <w:spacing w:beforeAutospacing="0" w:afterAutospacing="0" w:line="560" w:lineRule="exact"/>
        <w:ind w:firstLine="795"/>
        <w:textAlignment w:val="auto"/>
        <w:rPr>
          <w:rFonts w:hint="eastAsia" w:ascii="宋体" w:hAnsi="宋体" w:eastAsia="宋体" w:cs="宋体"/>
          <w:b/>
          <w:bCs/>
          <w:color w:val="000000"/>
          <w:sz w:val="32"/>
          <w:szCs w:val="32"/>
          <w:shd w:val="clear" w:color="070000" w:fill="FFFFFF"/>
        </w:rPr>
      </w:pPr>
      <w:r>
        <w:rPr>
          <w:rFonts w:hint="eastAsia" w:ascii="宋体" w:hAnsi="宋体" w:eastAsia="宋体" w:cs="宋体"/>
          <w:b/>
          <w:bCs/>
          <w:color w:val="000000"/>
          <w:sz w:val="32"/>
          <w:szCs w:val="32"/>
          <w:shd w:val="clear" w:color="070000" w:fill="FFFFFF"/>
        </w:rPr>
        <w:t>六、支出预算经济分类情况说明</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仿宋_GB2312" w:hAnsi="仿宋" w:eastAsia="仿宋_GB2312"/>
          <w:kern w:val="0"/>
          <w:sz w:val="32"/>
        </w:rPr>
      </w:pPr>
      <w:r>
        <w:rPr>
          <w:rFonts w:hint="eastAsia" w:ascii="仿宋_GB2312" w:hAnsi="仿宋" w:eastAsia="仿宋_GB2312"/>
          <w:kern w:val="0"/>
          <w:sz w:val="32"/>
        </w:rPr>
        <w:t>按照《财政部关于印发&lt;支出经济分类科目改革方案&gt;的通知》（财预[2017]98号）要求，从2018年起全面实施支出经济分类科目改革，根据政府预算管理和部门预算管理的不同特点，分设部门预算支出经济分类科目和政府预算支出经济分类科目，两套科目之间保持对应关系。为适应改革要求，我单位《支出经济分类汇总表》从2018年起从仅反映一般公共预算基本支出经济分类项目预算调整为按两套经济分类科目分别反应不同资金来源的全部预算支出。</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宋体"/>
          <w:bCs/>
          <w:kern w:val="0"/>
          <w:sz w:val="32"/>
          <w:szCs w:val="32"/>
        </w:rPr>
      </w:pPr>
      <w:r>
        <w:rPr>
          <w:rFonts w:hint="eastAsia" w:ascii="仿宋_GB2312" w:hAnsi="仿宋_GB2312" w:eastAsia="仿宋_GB2312" w:cs="仿宋_GB2312"/>
          <w:color w:val="000000"/>
          <w:sz w:val="32"/>
          <w:szCs w:val="32"/>
          <w:shd w:val="clear" w:color="070000" w:fill="FFFFFF"/>
        </w:rPr>
        <w:t>202</w:t>
      </w:r>
      <w:r>
        <w:rPr>
          <w:rFonts w:hint="eastAsia" w:ascii="仿宋_GB2312" w:hAnsi="仿宋_GB2312" w:eastAsia="仿宋_GB2312" w:cs="仿宋_GB2312"/>
          <w:color w:val="000000"/>
          <w:sz w:val="32"/>
          <w:szCs w:val="32"/>
          <w:shd w:val="clear" w:color="070000" w:fill="FFFFFF"/>
          <w:lang w:val="en-US" w:eastAsia="zh-CN"/>
        </w:rPr>
        <w:t>1</w:t>
      </w:r>
      <w:r>
        <w:rPr>
          <w:rFonts w:hint="eastAsia" w:ascii="仿宋_GB2312" w:hAnsi="仿宋_GB2312" w:eastAsia="仿宋_GB2312" w:cs="仿宋_GB2312"/>
          <w:color w:val="000000"/>
          <w:sz w:val="32"/>
          <w:szCs w:val="32"/>
          <w:shd w:val="clear" w:color="070000" w:fill="FFFFFF"/>
        </w:rPr>
        <w:t>年一般公共预算收支预算1925.72万元，</w:t>
      </w:r>
      <w:r>
        <w:rPr>
          <w:rFonts w:hint="eastAsia" w:ascii="仿宋_GB2312" w:hAnsi="宋体" w:eastAsia="仿宋_GB2312" w:cs="宋体"/>
          <w:sz w:val="32"/>
          <w:szCs w:val="32"/>
        </w:rPr>
        <w:t>其中：</w:t>
      </w:r>
      <w:r>
        <w:rPr>
          <w:rFonts w:hint="eastAsia" w:ascii="仿宋_GB2312" w:hAnsi="宋体" w:eastAsia="仿宋_GB2312" w:cs="宋体"/>
          <w:bCs/>
          <w:kern w:val="0"/>
          <w:sz w:val="32"/>
          <w:szCs w:val="32"/>
          <w:highlight w:val="none"/>
        </w:rPr>
        <w:t>人员经费</w:t>
      </w:r>
      <w:r>
        <w:rPr>
          <w:rFonts w:hint="eastAsia" w:ascii="仿宋_GB2312" w:hAnsi="宋体" w:eastAsia="仿宋_GB2312" w:cs="宋体"/>
          <w:bCs/>
          <w:kern w:val="0"/>
          <w:sz w:val="32"/>
          <w:szCs w:val="32"/>
          <w:highlight w:val="none"/>
          <w:lang w:val="en-US" w:eastAsia="zh-CN"/>
        </w:rPr>
        <w:t>79.94</w:t>
      </w:r>
      <w:r>
        <w:rPr>
          <w:rFonts w:hint="eastAsia" w:ascii="仿宋_GB2312" w:hAnsi="宋体" w:eastAsia="仿宋_GB2312" w:cs="宋体"/>
          <w:bCs/>
          <w:kern w:val="0"/>
          <w:sz w:val="32"/>
          <w:szCs w:val="32"/>
          <w:highlight w:val="none"/>
        </w:rPr>
        <w:t>万元，主要包括：基本工资、津贴补贴、奖金、机关事业单位基本养老保险缴费、职业年金缴费、医疗保险缴费、其他社会保障缴费、住房公积金、其他工资福利支出、退休费、其他对个人和家庭的补助支出；项目支出</w:t>
      </w:r>
      <w:r>
        <w:rPr>
          <w:rFonts w:hint="eastAsia" w:ascii="仿宋_GB2312" w:hAnsi="宋体" w:eastAsia="仿宋_GB2312" w:cs="宋体"/>
          <w:bCs/>
          <w:kern w:val="0"/>
          <w:sz w:val="32"/>
          <w:szCs w:val="32"/>
          <w:highlight w:val="none"/>
          <w:lang w:val="en-US" w:eastAsia="zh-CN"/>
        </w:rPr>
        <w:t>1845.78</w:t>
      </w:r>
      <w:r>
        <w:rPr>
          <w:rFonts w:hint="eastAsia" w:ascii="仿宋_GB2312" w:hAnsi="宋体" w:eastAsia="仿宋_GB2312" w:cs="宋体"/>
          <w:bCs/>
          <w:kern w:val="0"/>
          <w:sz w:val="32"/>
          <w:szCs w:val="32"/>
          <w:highlight w:val="none"/>
        </w:rPr>
        <w:t>万元，主要包括：办公费、印刷费、邮电费、差旅费、维修（护）费、租赁费、会议费、培训费、公务接待费、劳务费、福利费、公务用车运行维护费、其他交通费用、其他商品和服务支出、办公设备购置、信息网络及软件购置更新和其他支出</w:t>
      </w:r>
      <w:r>
        <w:rPr>
          <w:rFonts w:hint="eastAsia" w:ascii="仿宋_GB2312" w:hAnsi="宋体" w:eastAsia="仿宋_GB2312" w:cs="宋体"/>
          <w:bCs/>
          <w:kern w:val="0"/>
          <w:sz w:val="32"/>
          <w:szCs w:val="32"/>
          <w:highlight w:val="none"/>
          <w:lang w:eastAsia="zh-CN"/>
        </w:rPr>
        <w:t>。</w:t>
      </w:r>
    </w:p>
    <w:p>
      <w:pPr>
        <w:pStyle w:val="8"/>
        <w:keepNext w:val="0"/>
        <w:keepLines w:val="0"/>
        <w:pageBreakBefore w:val="0"/>
        <w:widowControl/>
        <w:shd w:val="clear" w:color="060000" w:fill="FFFFFF"/>
        <w:kinsoku/>
        <w:wordWrap/>
        <w:overflowPunct/>
        <w:topLinePunct w:val="0"/>
        <w:autoSpaceDE/>
        <w:autoSpaceDN/>
        <w:bidi w:val="0"/>
        <w:adjustRightInd/>
        <w:snapToGrid/>
        <w:spacing w:beforeAutospacing="0" w:afterAutospacing="0" w:line="560" w:lineRule="exact"/>
        <w:ind w:firstLine="645"/>
        <w:textAlignment w:val="auto"/>
        <w:rPr>
          <w:rFonts w:ascii="仿宋_GB2312" w:hAnsi="仿宋_GB2312" w:eastAsia="仿宋_GB2312" w:cs="仿宋_GB2312"/>
          <w:color w:val="000000"/>
          <w:sz w:val="32"/>
          <w:szCs w:val="32"/>
          <w:shd w:val="clear" w:color="070000" w:fill="FFFFFF"/>
        </w:rPr>
      </w:pPr>
    </w:p>
    <w:p>
      <w:pPr>
        <w:pStyle w:val="8"/>
        <w:keepNext w:val="0"/>
        <w:keepLines w:val="0"/>
        <w:pageBreakBefore w:val="0"/>
        <w:widowControl/>
        <w:shd w:val="clear" w:color="060000" w:fill="FFFFFF"/>
        <w:kinsoku/>
        <w:wordWrap/>
        <w:overflowPunct/>
        <w:topLinePunct w:val="0"/>
        <w:autoSpaceDE/>
        <w:autoSpaceDN/>
        <w:bidi w:val="0"/>
        <w:adjustRightInd/>
        <w:snapToGrid/>
        <w:spacing w:beforeAutospacing="0" w:afterAutospacing="0" w:line="560" w:lineRule="exact"/>
        <w:ind w:firstLine="795"/>
        <w:textAlignment w:val="auto"/>
        <w:rPr>
          <w:rFonts w:hint="eastAsia" w:ascii="宋体" w:hAnsi="宋体" w:eastAsia="宋体" w:cs="宋体"/>
          <w:b/>
          <w:bCs/>
          <w:color w:val="000000"/>
          <w:sz w:val="32"/>
          <w:szCs w:val="32"/>
          <w:shd w:val="clear" w:color="070000" w:fill="FFFFFF"/>
        </w:rPr>
      </w:pPr>
      <w:r>
        <w:rPr>
          <w:rFonts w:hint="eastAsia" w:ascii="宋体" w:hAnsi="宋体" w:cs="宋体"/>
          <w:b/>
          <w:bCs/>
          <w:color w:val="000000"/>
          <w:sz w:val="32"/>
          <w:szCs w:val="32"/>
          <w:shd w:val="clear" w:color="070000" w:fill="FFFFFF"/>
          <w:lang w:eastAsia="zh-CN"/>
        </w:rPr>
        <w:t>七</w:t>
      </w:r>
      <w:r>
        <w:rPr>
          <w:rFonts w:hint="eastAsia" w:ascii="宋体" w:hAnsi="宋体" w:eastAsia="宋体" w:cs="宋体"/>
          <w:b/>
          <w:bCs/>
          <w:color w:val="000000"/>
          <w:sz w:val="32"/>
          <w:szCs w:val="32"/>
          <w:shd w:val="clear" w:color="070000" w:fill="FFFFFF"/>
        </w:rPr>
        <w:t>、</w:t>
      </w:r>
      <w:r>
        <w:rPr>
          <w:rFonts w:hint="eastAsia" w:ascii="宋体" w:hAnsi="宋体" w:cs="宋体"/>
          <w:b/>
          <w:bCs/>
          <w:color w:val="000000"/>
          <w:sz w:val="32"/>
          <w:szCs w:val="32"/>
          <w:shd w:val="clear" w:color="070000" w:fill="FFFFFF"/>
          <w:lang w:eastAsia="zh-CN"/>
        </w:rPr>
        <w:t>“</w:t>
      </w:r>
      <w:r>
        <w:rPr>
          <w:rFonts w:hint="eastAsia" w:ascii="宋体" w:hAnsi="宋体" w:eastAsia="宋体" w:cs="宋体"/>
          <w:b/>
          <w:bCs/>
          <w:color w:val="000000"/>
          <w:sz w:val="32"/>
          <w:szCs w:val="32"/>
          <w:shd w:val="clear" w:color="070000" w:fill="FFFFFF"/>
        </w:rPr>
        <w:t>三公</w:t>
      </w:r>
      <w:r>
        <w:rPr>
          <w:rFonts w:hint="eastAsia" w:ascii="宋体" w:hAnsi="宋体" w:cs="宋体"/>
          <w:b/>
          <w:bCs/>
          <w:color w:val="000000"/>
          <w:sz w:val="32"/>
          <w:szCs w:val="32"/>
          <w:shd w:val="clear" w:color="070000" w:fill="FFFFFF"/>
          <w:lang w:eastAsia="zh-CN"/>
        </w:rPr>
        <w:t>”</w:t>
      </w:r>
      <w:r>
        <w:rPr>
          <w:rFonts w:hint="eastAsia" w:ascii="宋体" w:hAnsi="宋体" w:eastAsia="宋体" w:cs="宋体"/>
          <w:b/>
          <w:bCs/>
          <w:color w:val="000000"/>
          <w:sz w:val="32"/>
          <w:szCs w:val="32"/>
          <w:shd w:val="clear" w:color="070000" w:fill="FFFFFF"/>
        </w:rPr>
        <w:t>经费</w:t>
      </w:r>
      <w:r>
        <w:rPr>
          <w:rFonts w:hint="eastAsia" w:ascii="宋体" w:hAnsi="宋体" w:cs="宋体"/>
          <w:b/>
          <w:bCs/>
          <w:color w:val="000000"/>
          <w:sz w:val="32"/>
          <w:szCs w:val="32"/>
          <w:shd w:val="clear" w:color="070000" w:fill="FFFFFF"/>
          <w:lang w:eastAsia="zh-CN"/>
        </w:rPr>
        <w:t>支出预算情况</w:t>
      </w:r>
      <w:r>
        <w:rPr>
          <w:rFonts w:hint="eastAsia" w:ascii="宋体" w:hAnsi="宋体" w:eastAsia="宋体" w:cs="宋体"/>
          <w:b/>
          <w:bCs/>
          <w:color w:val="000000"/>
          <w:sz w:val="32"/>
          <w:szCs w:val="32"/>
          <w:shd w:val="clear" w:color="070000" w:fill="FFFFFF"/>
        </w:rPr>
        <w:t>说明</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800"/>
        <w:textAlignment w:val="auto"/>
        <w:rPr>
          <w:rFonts w:hint="default" w:eastAsia="Times New Roman"/>
          <w:sz w:val="27"/>
        </w:rPr>
      </w:pPr>
      <w:r>
        <w:rPr>
          <w:rFonts w:hint="eastAsia" w:ascii="仿宋_GB2312" w:hAnsi="仿宋_GB2312" w:eastAsia="仿宋_GB2312" w:cs="仿宋_GB2312"/>
          <w:color w:val="000000"/>
          <w:sz w:val="32"/>
          <w:szCs w:val="32"/>
          <w:shd w:val="clear" w:color="070000" w:fill="FFFFFF"/>
        </w:rPr>
        <w:t>202</w:t>
      </w:r>
      <w:r>
        <w:rPr>
          <w:rFonts w:hint="eastAsia" w:ascii="仿宋_GB2312" w:hAnsi="仿宋_GB2312" w:eastAsia="仿宋_GB2312" w:cs="仿宋_GB2312"/>
          <w:color w:val="000000"/>
          <w:sz w:val="32"/>
          <w:szCs w:val="32"/>
          <w:shd w:val="clear" w:color="070000" w:fill="FFFFFF"/>
          <w:lang w:val="en-US" w:eastAsia="zh-CN"/>
        </w:rPr>
        <w:t>1</w:t>
      </w:r>
      <w:r>
        <w:rPr>
          <w:rFonts w:hint="eastAsia" w:ascii="仿宋_GB2312" w:hAnsi="仿宋_GB2312" w:eastAsia="仿宋_GB2312" w:cs="仿宋_GB2312"/>
          <w:color w:val="000000"/>
          <w:sz w:val="32"/>
          <w:szCs w:val="32"/>
          <w:shd w:val="clear" w:color="070000" w:fill="FFFFFF"/>
        </w:rPr>
        <w:t>年 “三公”经费公共预算0万元</w:t>
      </w:r>
      <w:r>
        <w:rPr>
          <w:rFonts w:hint="eastAsia" w:ascii="仿宋_GB2312" w:hAnsi="仿宋_GB2312" w:eastAsia="仿宋_GB2312" w:cs="仿宋_GB2312"/>
          <w:color w:val="000000"/>
          <w:sz w:val="32"/>
          <w:szCs w:val="32"/>
          <w:shd w:val="clear" w:color="070000" w:fill="FFFFFF"/>
          <w:lang w:eastAsia="zh-CN"/>
        </w:rPr>
        <w:t>，与</w:t>
      </w:r>
      <w:r>
        <w:rPr>
          <w:rFonts w:hint="eastAsia" w:ascii="仿宋_GB2312" w:hAnsi="仿宋_GB2312" w:eastAsia="仿宋_GB2312" w:cs="仿宋_GB2312"/>
          <w:color w:val="000000"/>
          <w:sz w:val="32"/>
          <w:szCs w:val="32"/>
          <w:shd w:val="clear" w:color="070000" w:fill="FFFFFF"/>
          <w:lang w:val="en-US" w:eastAsia="zh-CN"/>
        </w:rPr>
        <w:t>2020年度持平</w:t>
      </w:r>
      <w:r>
        <w:rPr>
          <w:rFonts w:hint="eastAsia" w:ascii="仿宋_GB2312" w:hAnsi="仿宋_GB2312" w:eastAsia="仿宋_GB2312" w:cs="仿宋_GB2312"/>
          <w:color w:val="000000"/>
          <w:sz w:val="32"/>
          <w:szCs w:val="32"/>
          <w:shd w:val="clear" w:color="070000" w:fill="FFFFFF"/>
        </w:rPr>
        <w:t>。其中</w:t>
      </w:r>
      <w:r>
        <w:rPr>
          <w:rFonts w:hint="eastAsia" w:ascii="仿宋_GB2312" w:eastAsia="仿宋_GB2312"/>
          <w:kern w:val="0"/>
          <w:sz w:val="32"/>
          <w:shd w:val="clear" w:color="auto" w:fill="FFFFFF"/>
        </w:rPr>
        <w:t>：</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textAlignment w:val="auto"/>
        <w:rPr>
          <w:rFonts w:hint="default" w:eastAsia="Times New Roman"/>
          <w:sz w:val="27"/>
        </w:rPr>
      </w:pPr>
      <w:r>
        <w:rPr>
          <w:rFonts w:hint="eastAsia" w:ascii="仿宋" w:hAnsi="仿宋" w:eastAsia="仿宋" w:cs="仿宋"/>
          <w:b/>
          <w:bCs/>
          <w:color w:val="000000"/>
          <w:kern w:val="0"/>
          <w:sz w:val="32"/>
          <w:szCs w:val="32"/>
          <w:shd w:val="clear" w:color="070000" w:fill="FFFFFF"/>
          <w:lang w:val="en-US" w:eastAsia="zh-CN" w:bidi="ar-SA"/>
        </w:rPr>
        <w:t>（一）因公出国（境）费</w:t>
      </w:r>
      <w:r>
        <w:rPr>
          <w:rFonts w:hint="eastAsia" w:ascii="仿宋_GB2312" w:eastAsia="仿宋_GB2312"/>
          <w:kern w:val="0"/>
          <w:sz w:val="32"/>
          <w:shd w:val="clear" w:color="auto" w:fill="FFFFFF"/>
        </w:rPr>
        <w:t>预算0万元，预算数比2020年增加0万元。</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textAlignment w:val="auto"/>
        <w:rPr>
          <w:rFonts w:hint="default" w:eastAsia="Times New Roman"/>
          <w:sz w:val="27"/>
        </w:rPr>
      </w:pPr>
      <w:r>
        <w:rPr>
          <w:rFonts w:hint="eastAsia" w:ascii="仿宋" w:hAnsi="仿宋" w:eastAsia="仿宋" w:cs="仿宋"/>
          <w:b/>
          <w:bCs/>
          <w:color w:val="000000"/>
          <w:kern w:val="0"/>
          <w:sz w:val="32"/>
          <w:szCs w:val="32"/>
          <w:shd w:val="clear" w:color="070000" w:fill="FFFFFF"/>
          <w:lang w:val="en-US" w:eastAsia="zh-CN" w:bidi="ar-SA"/>
        </w:rPr>
        <w:t>（二）公务用车购置及运行费</w:t>
      </w:r>
      <w:r>
        <w:rPr>
          <w:rFonts w:hint="eastAsia" w:ascii="仿宋" w:hAnsi="仿宋" w:eastAsia="仿宋" w:cs="仿宋"/>
          <w:sz w:val="32"/>
          <w:szCs w:val="32"/>
        </w:rPr>
        <w:t>预算</w:t>
      </w:r>
      <w:r>
        <w:rPr>
          <w:rFonts w:hint="eastAsia" w:ascii="仿宋" w:hAnsi="仿宋" w:eastAsia="仿宋" w:cs="仿宋"/>
          <w:sz w:val="32"/>
          <w:szCs w:val="32"/>
          <w:lang w:val="en-US" w:eastAsia="zh-CN"/>
        </w:rPr>
        <w:t>0</w:t>
      </w:r>
      <w:r>
        <w:rPr>
          <w:rFonts w:hint="eastAsia" w:ascii="仿宋" w:hAnsi="仿宋" w:eastAsia="仿宋" w:cs="仿宋"/>
          <w:sz w:val="32"/>
          <w:szCs w:val="32"/>
        </w:rPr>
        <w:t>万元，与上年相比减少</w:t>
      </w:r>
      <w:r>
        <w:rPr>
          <w:rFonts w:hint="eastAsia" w:ascii="仿宋" w:hAnsi="仿宋" w:eastAsia="仿宋" w:cs="仿宋"/>
          <w:sz w:val="32"/>
          <w:szCs w:val="32"/>
          <w:lang w:val="en-US" w:eastAsia="zh-CN"/>
        </w:rPr>
        <w:t>0</w:t>
      </w:r>
      <w:r>
        <w:rPr>
          <w:rFonts w:hint="eastAsia" w:ascii="仿宋" w:hAnsi="仿宋" w:eastAsia="仿宋" w:cs="仿宋"/>
          <w:sz w:val="32"/>
          <w:szCs w:val="32"/>
        </w:rPr>
        <w:t>万元。其中，公务用车运行费</w:t>
      </w:r>
      <w:r>
        <w:rPr>
          <w:rFonts w:hint="eastAsia" w:ascii="仿宋" w:hAnsi="仿宋" w:eastAsia="仿宋" w:cs="仿宋"/>
          <w:sz w:val="32"/>
          <w:szCs w:val="32"/>
          <w:lang w:val="en-US" w:eastAsia="zh-CN"/>
        </w:rPr>
        <w:t>0</w:t>
      </w:r>
      <w:r>
        <w:rPr>
          <w:rFonts w:hint="eastAsia" w:ascii="仿宋" w:hAnsi="仿宋" w:eastAsia="仿宋" w:cs="仿宋"/>
          <w:sz w:val="32"/>
          <w:szCs w:val="32"/>
        </w:rPr>
        <w:t>万元，与上年相比减少</w:t>
      </w:r>
      <w:r>
        <w:rPr>
          <w:rFonts w:ascii="仿宋" w:hAnsi="仿宋" w:eastAsia="仿宋" w:cs="仿宋"/>
          <w:sz w:val="32"/>
          <w:szCs w:val="32"/>
        </w:rPr>
        <w:t>0</w:t>
      </w:r>
      <w:r>
        <w:rPr>
          <w:rFonts w:hint="eastAsia" w:ascii="仿宋" w:hAnsi="仿宋" w:eastAsia="仿宋" w:cs="仿宋"/>
          <w:sz w:val="32"/>
          <w:szCs w:val="32"/>
        </w:rPr>
        <w:t>万元</w:t>
      </w:r>
      <w:r>
        <w:rPr>
          <w:rFonts w:hint="eastAsia" w:ascii="仿宋" w:hAnsi="仿宋" w:eastAsia="仿宋" w:cs="仿宋"/>
          <w:sz w:val="32"/>
          <w:szCs w:val="32"/>
          <w:lang w:eastAsia="zh-CN"/>
        </w:rPr>
        <w:t>，</w:t>
      </w:r>
      <w:r>
        <w:rPr>
          <w:rFonts w:hint="eastAsia" w:ascii="仿宋" w:hAnsi="仿宋" w:eastAsia="仿宋" w:cs="仿宋"/>
          <w:sz w:val="32"/>
          <w:szCs w:val="32"/>
        </w:rPr>
        <w:t>主要原因是继续贯彻落实中央八项规定精神，坚持厉行勤俭节约，进一步规范公务用车制度，严格控制公务用车范围，主要用于日常公务发生的燃料费、维修费、过路过桥费、保险费等支出；公务用车购置预算为 0万元，</w:t>
      </w:r>
      <w:r>
        <w:rPr>
          <w:rFonts w:hint="eastAsia" w:ascii="仿宋_GB2312" w:hAnsi="仿宋_GB2312" w:eastAsia="仿宋_GB2312" w:cs="仿宋_GB2312"/>
          <w:b w:val="0"/>
          <w:bCs/>
          <w:kern w:val="0"/>
          <w:sz w:val="32"/>
          <w:szCs w:val="32"/>
        </w:rPr>
        <w:t>预算数比2020年增加0万元</w:t>
      </w:r>
      <w:r>
        <w:rPr>
          <w:rFonts w:hint="eastAsia" w:ascii="仿宋" w:hAnsi="仿宋" w:eastAsia="仿宋" w:cs="仿宋"/>
          <w:sz w:val="32"/>
          <w:szCs w:val="32"/>
          <w:lang w:eastAsia="zh-CN"/>
        </w:rPr>
        <w:t>，</w:t>
      </w:r>
      <w:r>
        <w:rPr>
          <w:rFonts w:hint="eastAsia" w:ascii="仿宋_GB2312" w:hAnsi="仿宋" w:eastAsia="仿宋_GB2312" w:cs="仿宋"/>
          <w:sz w:val="32"/>
          <w:szCs w:val="32"/>
        </w:rPr>
        <w:t>主要原因是落实公车改革政策、加强公务用车管理，严控公务用车支出</w:t>
      </w:r>
      <w:r>
        <w:rPr>
          <w:rFonts w:hint="eastAsia" w:ascii="仿宋_GB2312" w:hAnsi="仿宋_GB2312" w:eastAsia="仿宋_GB2312" w:cs="仿宋_GB2312"/>
          <w:b w:val="0"/>
          <w:bCs/>
          <w:kern w:val="0"/>
          <w:sz w:val="32"/>
          <w:szCs w:val="32"/>
        </w:rPr>
        <w:t>。</w:t>
      </w:r>
      <w:r>
        <w:rPr>
          <w:rFonts w:hint="eastAsia" w:ascii="仿宋" w:hAnsi="仿宋" w:eastAsia="仿宋" w:cs="仿宋"/>
          <w:sz w:val="32"/>
          <w:szCs w:val="32"/>
        </w:rPr>
        <w:t xml:space="preserve"> </w:t>
      </w:r>
      <w:r>
        <w:rPr>
          <w:rFonts w:ascii="仿宋" w:hAnsi="仿宋" w:eastAsia="仿宋" w:cs="仿宋"/>
          <w:sz w:val="32"/>
          <w:szCs w:val="32"/>
        </w:rPr>
        <w:tab/>
      </w:r>
      <w:r>
        <w:rPr>
          <w:rFonts w:ascii="仿宋" w:hAnsi="仿宋" w:eastAsia="仿宋" w:cs="仿宋"/>
          <w:sz w:val="32"/>
          <w:szCs w:val="32"/>
        </w:rPr>
        <w:t xml:space="preserve">    </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800"/>
        <w:textAlignment w:val="auto"/>
        <w:rPr>
          <w:rFonts w:hint="eastAsia" w:ascii="仿宋_GB2312" w:eastAsia="仿宋_GB2312"/>
          <w:kern w:val="0"/>
          <w:sz w:val="32"/>
          <w:shd w:val="clear" w:color="auto" w:fill="FFFFFF"/>
        </w:rPr>
      </w:pPr>
      <w:r>
        <w:rPr>
          <w:rFonts w:hint="eastAsia" w:ascii="仿宋" w:hAnsi="仿宋" w:eastAsia="仿宋" w:cs="仿宋"/>
          <w:b/>
          <w:bCs/>
          <w:color w:val="000000"/>
          <w:kern w:val="0"/>
          <w:sz w:val="32"/>
          <w:szCs w:val="32"/>
          <w:shd w:val="clear" w:color="070000" w:fill="FFFFFF"/>
          <w:lang w:val="en-US" w:eastAsia="zh-CN" w:bidi="ar-SA"/>
        </w:rPr>
        <w:t>（三）公务接待费</w:t>
      </w:r>
      <w:r>
        <w:rPr>
          <w:rFonts w:hint="eastAsia" w:ascii="仿宋_GB2312" w:eastAsia="仿宋_GB2312"/>
          <w:kern w:val="0"/>
          <w:sz w:val="32"/>
          <w:shd w:val="clear" w:color="auto" w:fill="FFFFFF"/>
        </w:rPr>
        <w:t>预算</w:t>
      </w:r>
      <w:r>
        <w:rPr>
          <w:rFonts w:hint="eastAsia" w:ascii="仿宋_GB2312" w:eastAsia="仿宋_GB2312"/>
          <w:kern w:val="0"/>
          <w:sz w:val="32"/>
          <w:shd w:val="clear" w:color="auto" w:fill="FFFFFF"/>
          <w:lang w:val="en-US" w:eastAsia="zh-CN"/>
        </w:rPr>
        <w:t>0</w:t>
      </w:r>
      <w:r>
        <w:rPr>
          <w:rFonts w:hint="eastAsia" w:ascii="仿宋_GB2312" w:eastAsia="仿宋_GB2312"/>
          <w:kern w:val="0"/>
          <w:sz w:val="32"/>
          <w:shd w:val="clear" w:color="auto" w:fill="FFFFFF"/>
        </w:rPr>
        <w:t>万元，预算数与2020年下降</w:t>
      </w:r>
      <w:r>
        <w:rPr>
          <w:rFonts w:hint="eastAsia" w:ascii="仿宋_GB2312" w:eastAsia="仿宋_GB2312"/>
          <w:kern w:val="0"/>
          <w:sz w:val="32"/>
          <w:shd w:val="clear" w:color="auto" w:fill="FFFFFF"/>
          <w:lang w:val="en-US" w:eastAsia="zh-CN"/>
        </w:rPr>
        <w:t>0</w:t>
      </w:r>
      <w:r>
        <w:rPr>
          <w:rFonts w:hint="eastAsia" w:ascii="仿宋_GB2312" w:eastAsia="仿宋_GB2312"/>
          <w:kern w:val="0"/>
          <w:sz w:val="32"/>
          <w:shd w:val="clear" w:color="auto" w:fill="FFFFFF"/>
        </w:rPr>
        <w:t>万元。</w:t>
      </w:r>
      <w:r>
        <w:rPr>
          <w:rFonts w:hint="eastAsia" w:ascii="仿宋_GB2312" w:hAnsi="仿宋" w:eastAsia="仿宋_GB2312" w:cs="仿宋"/>
          <w:bCs/>
          <w:kern w:val="0"/>
          <w:sz w:val="32"/>
          <w:szCs w:val="32"/>
        </w:rPr>
        <w:t>主要原因是严格执行《党政机关国内公务接待管理规定》等办法，不断规范公务接待管理，严格接待审批控制，厉行勤俭节约，不断压缩公务接待费支出等。</w:t>
      </w:r>
    </w:p>
    <w:p>
      <w:pPr>
        <w:pStyle w:val="8"/>
        <w:keepNext w:val="0"/>
        <w:keepLines w:val="0"/>
        <w:pageBreakBefore w:val="0"/>
        <w:widowControl/>
        <w:shd w:val="clear" w:color="060000" w:fill="FFFFFF"/>
        <w:kinsoku/>
        <w:wordWrap/>
        <w:overflowPunct/>
        <w:topLinePunct w:val="0"/>
        <w:autoSpaceDE/>
        <w:autoSpaceDN/>
        <w:bidi w:val="0"/>
        <w:adjustRightInd/>
        <w:snapToGrid/>
        <w:spacing w:beforeAutospacing="0" w:afterAutospacing="0" w:line="560" w:lineRule="exact"/>
        <w:ind w:firstLine="643" w:firstLineChars="200"/>
        <w:textAlignment w:val="auto"/>
        <w:rPr>
          <w:rFonts w:ascii="仿宋_GB2312" w:hAnsi="仿宋_GB2312" w:eastAsia="仿宋_GB2312" w:cs="仿宋_GB2312"/>
          <w:color w:val="000000"/>
          <w:sz w:val="32"/>
          <w:szCs w:val="32"/>
        </w:rPr>
      </w:pPr>
      <w:r>
        <w:rPr>
          <w:rFonts w:hint="eastAsia" w:ascii="宋体" w:hAnsi="宋体" w:cs="宋体"/>
          <w:b/>
          <w:bCs/>
          <w:color w:val="000000"/>
          <w:sz w:val="32"/>
          <w:szCs w:val="32"/>
          <w:shd w:val="clear" w:color="070000" w:fill="FFFFFF"/>
          <w:lang w:eastAsia="zh-CN"/>
        </w:rPr>
        <w:t>八</w:t>
      </w:r>
      <w:r>
        <w:rPr>
          <w:rFonts w:hint="eastAsia" w:ascii="宋体" w:hAnsi="宋体" w:eastAsia="宋体" w:cs="宋体"/>
          <w:b/>
          <w:bCs/>
          <w:color w:val="000000"/>
          <w:sz w:val="32"/>
          <w:szCs w:val="32"/>
          <w:shd w:val="clear" w:color="070000" w:fill="FFFFFF"/>
        </w:rPr>
        <w:t>、政府性基金预算支出预算情况说明</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800"/>
        <w:textAlignment w:val="auto"/>
        <w:rPr>
          <w:rFonts w:hint="eastAsia" w:ascii="仿宋_GB2312" w:hAnsi="仿宋_GB2312" w:eastAsia="仿宋_GB2312" w:cs="仿宋_GB2312"/>
          <w:color w:val="000000"/>
          <w:sz w:val="32"/>
          <w:szCs w:val="32"/>
          <w:shd w:val="clear" w:color="070000" w:fill="FFFFFF"/>
        </w:rPr>
      </w:pPr>
      <w:r>
        <w:rPr>
          <w:rFonts w:hint="eastAsia" w:ascii="仿宋_GB2312" w:hAnsi="仿宋_GB2312" w:eastAsia="仿宋_GB2312" w:cs="仿宋_GB2312"/>
          <w:color w:val="000000"/>
          <w:sz w:val="32"/>
          <w:szCs w:val="32"/>
          <w:shd w:val="clear" w:color="070000" w:fill="FFFFFF"/>
        </w:rPr>
        <w:t>部门202</w:t>
      </w:r>
      <w:r>
        <w:rPr>
          <w:rFonts w:hint="eastAsia" w:ascii="仿宋_GB2312" w:hAnsi="仿宋_GB2312" w:eastAsia="仿宋_GB2312" w:cs="仿宋_GB2312"/>
          <w:color w:val="000000"/>
          <w:sz w:val="32"/>
          <w:szCs w:val="32"/>
          <w:shd w:val="clear" w:color="070000" w:fill="FFFFFF"/>
          <w:lang w:val="en-US" w:eastAsia="zh-CN"/>
        </w:rPr>
        <w:t>1</w:t>
      </w:r>
      <w:r>
        <w:rPr>
          <w:rFonts w:hint="eastAsia" w:ascii="仿宋_GB2312" w:hAnsi="仿宋_GB2312" w:eastAsia="仿宋_GB2312" w:cs="仿宋_GB2312"/>
          <w:color w:val="000000"/>
          <w:sz w:val="32"/>
          <w:szCs w:val="32"/>
          <w:shd w:val="clear" w:color="070000" w:fill="FFFFFF"/>
        </w:rPr>
        <w:t>年政府性基金预算支出</w:t>
      </w:r>
      <w:r>
        <w:rPr>
          <w:rFonts w:hint="eastAsia" w:ascii="仿宋_GB2312" w:hAnsi="仿宋_GB2312" w:eastAsia="仿宋_GB2312" w:cs="仿宋_GB2312"/>
          <w:color w:val="000000"/>
          <w:sz w:val="32"/>
          <w:szCs w:val="32"/>
          <w:shd w:val="clear" w:color="070000" w:fill="FFFFFF"/>
          <w:lang w:val="en-US" w:eastAsia="zh-CN"/>
        </w:rPr>
        <w:t>0</w:t>
      </w:r>
      <w:r>
        <w:rPr>
          <w:rFonts w:hint="eastAsia" w:ascii="仿宋_GB2312" w:hAnsi="仿宋_GB2312" w:eastAsia="仿宋_GB2312" w:cs="仿宋_GB2312"/>
          <w:color w:val="000000"/>
          <w:sz w:val="32"/>
          <w:szCs w:val="32"/>
          <w:shd w:val="clear" w:color="070000" w:fill="FFFFFF"/>
        </w:rPr>
        <w:t>万元。</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3" w:firstLineChars="200"/>
        <w:textAlignment w:val="auto"/>
        <w:rPr>
          <w:rFonts w:hint="eastAsia" w:ascii="宋体" w:hAnsi="宋体" w:eastAsia="宋体" w:cs="宋体"/>
          <w:b/>
          <w:bCs/>
          <w:kern w:val="0"/>
          <w:sz w:val="32"/>
          <w:shd w:val="clear" w:color="auto" w:fill="FFFFFF"/>
          <w:lang w:eastAsia="zh-CN"/>
        </w:rPr>
      </w:pPr>
      <w:r>
        <w:rPr>
          <w:rFonts w:hint="eastAsia" w:ascii="宋体" w:hAnsi="宋体" w:eastAsia="宋体" w:cs="宋体"/>
          <w:b/>
          <w:bCs/>
          <w:kern w:val="0"/>
          <w:sz w:val="32"/>
          <w:shd w:val="clear" w:color="auto" w:fill="FFFFFF"/>
          <w:lang w:eastAsia="zh-CN"/>
        </w:rPr>
        <w:t>九、其他重要事项情况说明</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仿宋_GB2312" w:hAnsi="宋体" w:eastAsia="仿宋_GB2312" w:cs="宋体"/>
          <w:b/>
          <w:bCs/>
          <w:kern w:val="0"/>
          <w:sz w:val="32"/>
          <w:szCs w:val="32"/>
        </w:rPr>
      </w:pPr>
      <w:r>
        <w:rPr>
          <w:rFonts w:hint="eastAsia" w:ascii="仿宋_GB2312" w:hAnsi="宋体" w:eastAsia="仿宋_GB2312" w:cs="宋体"/>
          <w:b/>
          <w:bCs/>
          <w:kern w:val="0"/>
          <w:sz w:val="32"/>
          <w:szCs w:val="32"/>
        </w:rPr>
        <w:t>（一）机关运行经费预算</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宋体"/>
          <w:bCs/>
          <w:kern w:val="0"/>
          <w:sz w:val="32"/>
          <w:szCs w:val="32"/>
        </w:rPr>
      </w:pPr>
      <w:r>
        <w:rPr>
          <w:rFonts w:hint="eastAsia" w:ascii="仿宋_GB2312" w:hAnsi="宋体" w:eastAsia="仿宋_GB2312" w:cs="宋体"/>
          <w:bCs/>
          <w:kern w:val="0"/>
          <w:sz w:val="32"/>
          <w:szCs w:val="32"/>
        </w:rPr>
        <w:t>202</w:t>
      </w:r>
      <w:r>
        <w:rPr>
          <w:rFonts w:hint="eastAsia" w:ascii="仿宋_GB2312" w:hAnsi="宋体" w:eastAsia="仿宋_GB2312" w:cs="宋体"/>
          <w:bCs/>
          <w:kern w:val="0"/>
          <w:sz w:val="32"/>
          <w:szCs w:val="32"/>
          <w:lang w:val="en-US" w:eastAsia="zh-CN"/>
        </w:rPr>
        <w:t>1</w:t>
      </w:r>
      <w:r>
        <w:rPr>
          <w:rFonts w:hint="eastAsia" w:ascii="仿宋_GB2312" w:hAnsi="宋体" w:eastAsia="仿宋_GB2312" w:cs="宋体"/>
          <w:bCs/>
          <w:kern w:val="0"/>
          <w:sz w:val="32"/>
          <w:szCs w:val="32"/>
        </w:rPr>
        <w:t>年，机关运行经费支出预算</w:t>
      </w:r>
      <w:r>
        <w:rPr>
          <w:rFonts w:hint="eastAsia" w:ascii="仿宋_GB2312" w:hAnsi="宋体" w:eastAsia="仿宋_GB2312" w:cs="宋体"/>
          <w:bCs/>
          <w:kern w:val="0"/>
          <w:sz w:val="32"/>
          <w:szCs w:val="32"/>
          <w:lang w:val="en-US" w:eastAsia="zh-CN"/>
        </w:rPr>
        <w:t>3.01</w:t>
      </w:r>
      <w:r>
        <w:rPr>
          <w:rFonts w:hint="eastAsia" w:ascii="仿宋_GB2312" w:hAnsi="宋体" w:eastAsia="仿宋_GB2312" w:cs="宋体"/>
          <w:bCs/>
          <w:kern w:val="0"/>
          <w:sz w:val="32"/>
          <w:szCs w:val="32"/>
        </w:rPr>
        <w:t>万元，主要用于办公及印刷费、邮电费、差旅费、会议费、水、电、暖、物业管理等运行维护费、公务用车运行维护费以及其他费用。</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宋体" w:eastAsia="仿宋_GB2312" w:cs="宋体"/>
          <w:b/>
          <w:bCs/>
          <w:kern w:val="0"/>
          <w:sz w:val="32"/>
          <w:szCs w:val="32"/>
          <w:lang w:val="en-US" w:eastAsia="zh-CN"/>
        </w:rPr>
      </w:pPr>
      <w:r>
        <w:rPr>
          <w:rFonts w:hint="eastAsia" w:ascii="仿宋_GB2312" w:hAnsi="宋体" w:eastAsia="仿宋_GB2312" w:cs="宋体"/>
          <w:b/>
          <w:bCs/>
          <w:kern w:val="0"/>
          <w:sz w:val="32"/>
          <w:szCs w:val="32"/>
        </w:rPr>
        <w:t>（二）</w:t>
      </w:r>
      <w:r>
        <w:rPr>
          <w:rFonts w:hint="eastAsia" w:ascii="仿宋_GB2312" w:hAnsi="宋体" w:eastAsia="仿宋_GB2312" w:cs="宋体"/>
          <w:b/>
          <w:bCs/>
          <w:kern w:val="0"/>
          <w:sz w:val="32"/>
          <w:szCs w:val="32"/>
          <w:lang w:eastAsia="zh-CN"/>
        </w:rPr>
        <w:t>政府采购支出情况</w:t>
      </w:r>
    </w:p>
    <w:p>
      <w:pPr>
        <w:pStyle w:val="8"/>
        <w:keepNext w:val="0"/>
        <w:keepLines w:val="0"/>
        <w:pageBreakBefore w:val="0"/>
        <w:widowControl/>
        <w:shd w:val="clear" w:color="060000" w:fill="FFFFFF"/>
        <w:kinsoku/>
        <w:wordWrap/>
        <w:overflowPunct/>
        <w:topLinePunct w:val="0"/>
        <w:autoSpaceDE/>
        <w:autoSpaceDN/>
        <w:bidi w:val="0"/>
        <w:adjustRightInd/>
        <w:snapToGrid/>
        <w:spacing w:beforeAutospacing="0" w:afterAutospacing="0" w:line="560" w:lineRule="exact"/>
        <w:ind w:firstLine="645"/>
        <w:textAlignment w:val="auto"/>
        <w:rPr>
          <w:rFonts w:hint="eastAsia" w:ascii="仿宋_GB2312" w:hAnsi="宋体" w:eastAsia="仿宋_GB2312" w:cs="宋体"/>
          <w:bCs/>
          <w:kern w:val="0"/>
          <w:sz w:val="32"/>
          <w:szCs w:val="32"/>
        </w:rPr>
      </w:pPr>
      <w:r>
        <w:rPr>
          <w:rFonts w:hint="eastAsia" w:ascii="仿宋_GB2312" w:hAnsi="仿宋_GB2312" w:eastAsia="仿宋_GB2312" w:cs="仿宋_GB2312"/>
          <w:color w:val="000000"/>
          <w:sz w:val="32"/>
          <w:szCs w:val="32"/>
          <w:shd w:val="clear" w:color="070000" w:fill="FFFFFF"/>
        </w:rPr>
        <w:t>202</w:t>
      </w:r>
      <w:r>
        <w:rPr>
          <w:rFonts w:hint="eastAsia" w:ascii="仿宋_GB2312" w:hAnsi="仿宋_GB2312" w:eastAsia="仿宋_GB2312" w:cs="仿宋_GB2312"/>
          <w:color w:val="000000"/>
          <w:sz w:val="32"/>
          <w:szCs w:val="32"/>
          <w:shd w:val="clear" w:color="070000" w:fill="FFFFFF"/>
          <w:lang w:val="en-US" w:eastAsia="zh-CN"/>
        </w:rPr>
        <w:t>1</w:t>
      </w:r>
      <w:r>
        <w:rPr>
          <w:rFonts w:hint="eastAsia" w:ascii="仿宋_GB2312" w:hAnsi="仿宋_GB2312" w:eastAsia="仿宋_GB2312" w:cs="仿宋_GB2312"/>
          <w:color w:val="000000"/>
          <w:sz w:val="32"/>
          <w:szCs w:val="32"/>
          <w:shd w:val="clear" w:color="070000" w:fill="FFFFFF"/>
        </w:rPr>
        <w:t>年，政府采购预算安排</w:t>
      </w:r>
      <w:r>
        <w:rPr>
          <w:rFonts w:hint="eastAsia" w:ascii="仿宋_GB2312" w:hAnsi="仿宋_GB2312" w:eastAsia="仿宋_GB2312" w:cs="仿宋_GB2312"/>
          <w:color w:val="000000"/>
          <w:sz w:val="32"/>
          <w:szCs w:val="32"/>
          <w:shd w:val="clear" w:color="070000" w:fill="FFFFFF"/>
          <w:lang w:val="en-US" w:eastAsia="zh-CN"/>
        </w:rPr>
        <w:t>197.14</w:t>
      </w:r>
      <w:r>
        <w:rPr>
          <w:rFonts w:hint="eastAsia" w:ascii="仿宋_GB2312" w:hAnsi="仿宋_GB2312" w:eastAsia="仿宋_GB2312" w:cs="仿宋_GB2312"/>
          <w:color w:val="000000"/>
          <w:sz w:val="32"/>
          <w:szCs w:val="32"/>
          <w:shd w:val="clear" w:color="070000" w:fill="FFFFFF"/>
        </w:rPr>
        <w:t>万元</w:t>
      </w:r>
      <w:r>
        <w:rPr>
          <w:rFonts w:hint="eastAsia" w:ascii="仿宋_GB2312" w:hAnsi="仿宋_GB2312" w:eastAsia="仿宋_GB2312" w:cs="仿宋_GB2312"/>
          <w:color w:val="000000"/>
          <w:sz w:val="32"/>
          <w:szCs w:val="32"/>
          <w:shd w:val="clear" w:color="070000" w:fill="FFFFFF"/>
          <w:lang w:val="en-US" w:eastAsia="zh-CN"/>
        </w:rPr>
        <w:t>,其中</w:t>
      </w:r>
      <w:r>
        <w:rPr>
          <w:rFonts w:hint="eastAsia" w:ascii="仿宋_GB2312" w:hAnsi="仿宋_GB2312" w:eastAsia="仿宋_GB2312" w:cs="仿宋_GB2312"/>
          <w:color w:val="000000"/>
          <w:sz w:val="32"/>
          <w:szCs w:val="32"/>
          <w:shd w:val="clear" w:color="070000" w:fill="FFFFFF"/>
        </w:rPr>
        <w:t>202</w:t>
      </w:r>
      <w:r>
        <w:rPr>
          <w:rFonts w:hint="eastAsia" w:ascii="仿宋_GB2312" w:hAnsi="仿宋_GB2312" w:eastAsia="仿宋_GB2312" w:cs="仿宋_GB2312"/>
          <w:color w:val="000000"/>
          <w:sz w:val="32"/>
          <w:szCs w:val="32"/>
          <w:shd w:val="clear" w:color="070000" w:fill="FFFFFF"/>
          <w:lang w:val="en-US" w:eastAsia="zh-CN"/>
        </w:rPr>
        <w:t>1</w:t>
      </w:r>
      <w:r>
        <w:rPr>
          <w:rFonts w:hint="eastAsia" w:ascii="仿宋_GB2312" w:hAnsi="仿宋_GB2312" w:eastAsia="仿宋_GB2312" w:cs="仿宋_GB2312"/>
          <w:color w:val="000000"/>
          <w:sz w:val="32"/>
          <w:szCs w:val="32"/>
          <w:shd w:val="clear" w:color="070000" w:fill="FFFFFF"/>
        </w:rPr>
        <w:t>年</w:t>
      </w:r>
      <w:r>
        <w:rPr>
          <w:rFonts w:hint="eastAsia" w:ascii="仿宋_GB2312" w:hAnsi="仿宋_GB2312" w:eastAsia="仿宋_GB2312" w:cs="仿宋_GB2312"/>
          <w:color w:val="000000"/>
          <w:sz w:val="32"/>
          <w:szCs w:val="32"/>
          <w:shd w:val="clear" w:color="070000" w:fill="FFFFFF"/>
          <w:lang w:eastAsia="zh-CN"/>
        </w:rPr>
        <w:t>货物类</w:t>
      </w:r>
      <w:r>
        <w:rPr>
          <w:rFonts w:hint="eastAsia" w:ascii="仿宋_GB2312" w:hAnsi="仿宋_GB2312" w:eastAsia="仿宋_GB2312" w:cs="仿宋_GB2312"/>
          <w:color w:val="000000"/>
          <w:sz w:val="32"/>
          <w:szCs w:val="32"/>
          <w:shd w:val="clear" w:color="070000" w:fill="FFFFFF"/>
          <w:lang w:val="en-US" w:eastAsia="zh-CN"/>
        </w:rPr>
        <w:t>72万元、</w:t>
      </w:r>
      <w:r>
        <w:rPr>
          <w:rFonts w:hint="eastAsia" w:ascii="仿宋_GB2312" w:hAnsi="仿宋_GB2312" w:eastAsia="仿宋_GB2312" w:cs="仿宋_GB2312"/>
          <w:color w:val="000000"/>
          <w:sz w:val="32"/>
          <w:szCs w:val="32"/>
          <w:shd w:val="clear" w:color="070000" w:fill="FFFFFF"/>
          <w:lang w:eastAsia="zh-CN"/>
        </w:rPr>
        <w:t>服务类</w:t>
      </w:r>
      <w:r>
        <w:rPr>
          <w:rFonts w:hint="eastAsia" w:ascii="仿宋_GB2312" w:hAnsi="仿宋_GB2312" w:eastAsia="仿宋_GB2312" w:cs="仿宋_GB2312"/>
          <w:color w:val="000000"/>
          <w:sz w:val="32"/>
          <w:szCs w:val="32"/>
          <w:shd w:val="clear" w:color="070000" w:fill="FFFFFF"/>
          <w:lang w:val="en-US" w:eastAsia="zh-CN"/>
        </w:rPr>
        <w:t>10.88万元、</w:t>
      </w:r>
      <w:r>
        <w:rPr>
          <w:rFonts w:hint="eastAsia" w:ascii="仿宋_GB2312" w:hAnsi="仿宋_GB2312" w:eastAsia="仿宋_GB2312" w:cs="仿宋_GB2312"/>
          <w:color w:val="000000"/>
          <w:sz w:val="32"/>
          <w:szCs w:val="32"/>
          <w:shd w:val="clear" w:color="070000" w:fill="FFFFFF"/>
          <w:lang w:eastAsia="zh-CN"/>
        </w:rPr>
        <w:t>工程类</w:t>
      </w:r>
      <w:r>
        <w:rPr>
          <w:rFonts w:hint="eastAsia" w:ascii="仿宋_GB2312" w:hAnsi="仿宋_GB2312" w:eastAsia="仿宋_GB2312" w:cs="仿宋_GB2312"/>
          <w:color w:val="000000"/>
          <w:sz w:val="32"/>
          <w:szCs w:val="32"/>
          <w:shd w:val="clear" w:color="070000" w:fill="FFFFFF"/>
          <w:lang w:val="en-US" w:eastAsia="zh-CN"/>
        </w:rPr>
        <w:t>114.26万元</w:t>
      </w:r>
      <w:r>
        <w:rPr>
          <w:rFonts w:hint="eastAsia" w:ascii="仿宋_GB2312" w:hAnsi="仿宋_GB2312" w:eastAsia="仿宋_GB2312" w:cs="仿宋_GB2312"/>
          <w:color w:val="000000"/>
          <w:sz w:val="32"/>
          <w:szCs w:val="32"/>
          <w:shd w:val="clear" w:color="070000" w:fill="FFFFFF"/>
        </w:rPr>
        <w:t>。</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仿宋_GB2312" w:hAnsi="宋体" w:eastAsia="仿宋_GB2312" w:cs="宋体"/>
          <w:b/>
          <w:bCs/>
          <w:kern w:val="0"/>
          <w:sz w:val="32"/>
          <w:szCs w:val="32"/>
        </w:rPr>
      </w:pPr>
      <w:r>
        <w:rPr>
          <w:rFonts w:hint="eastAsia" w:ascii="仿宋_GB2312" w:hAnsi="宋体" w:eastAsia="仿宋_GB2312" w:cs="宋体"/>
          <w:b/>
          <w:bCs/>
          <w:kern w:val="0"/>
          <w:sz w:val="32"/>
          <w:szCs w:val="32"/>
        </w:rPr>
        <w:t>（</w:t>
      </w:r>
      <w:r>
        <w:rPr>
          <w:rFonts w:hint="eastAsia" w:ascii="仿宋_GB2312" w:hAnsi="宋体" w:eastAsia="仿宋_GB2312" w:cs="宋体"/>
          <w:b/>
          <w:bCs/>
          <w:kern w:val="0"/>
          <w:sz w:val="32"/>
          <w:szCs w:val="32"/>
          <w:lang w:eastAsia="zh-CN"/>
        </w:rPr>
        <w:t>三</w:t>
      </w:r>
      <w:r>
        <w:rPr>
          <w:rFonts w:hint="eastAsia" w:ascii="仿宋_GB2312" w:hAnsi="宋体" w:eastAsia="仿宋_GB2312" w:cs="宋体"/>
          <w:b/>
          <w:bCs/>
          <w:kern w:val="0"/>
          <w:sz w:val="32"/>
          <w:szCs w:val="32"/>
        </w:rPr>
        <w:t>）绩效目标设置情况</w:t>
      </w:r>
    </w:p>
    <w:p>
      <w:pPr>
        <w:keepNext w:val="0"/>
        <w:keepLines w:val="0"/>
        <w:pageBreakBefore w:val="0"/>
        <w:kinsoku/>
        <w:wordWrap/>
        <w:overflowPunct/>
        <w:topLinePunct w:val="0"/>
        <w:autoSpaceDE/>
        <w:autoSpaceDN/>
        <w:bidi w:val="0"/>
        <w:adjustRightInd/>
        <w:snapToGrid/>
        <w:spacing w:line="560" w:lineRule="exact"/>
        <w:ind w:firstLine="480" w:firstLineChars="150"/>
        <w:textAlignment w:val="auto"/>
        <w:rPr>
          <w:rFonts w:hint="default" w:ascii="仿宋_GB2312" w:eastAsia="仿宋_GB2312"/>
          <w:sz w:val="32"/>
        </w:rPr>
      </w:pPr>
      <w:r>
        <w:rPr>
          <w:rFonts w:hint="eastAsia" w:ascii="仿宋_GB2312" w:hAnsi="宋体" w:eastAsia="仿宋_GB2312"/>
          <w:kern w:val="0"/>
          <w:sz w:val="32"/>
        </w:rPr>
        <w:t>我单位对2021年预算项目均按要求编制了绩效目标，从项目产出、项目效益、满意度等方面设置了绩效目标，综合反映项目预期完成的数量、实效、质量，预期达到的社会经济效益、可持续影响以及服务对象满意度等情况。</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宋体" w:eastAsia="仿宋_GB2312" w:cs="宋体"/>
          <w:b/>
          <w:bCs/>
          <w:kern w:val="0"/>
          <w:sz w:val="32"/>
          <w:szCs w:val="32"/>
        </w:rPr>
      </w:pPr>
      <w:r>
        <w:rPr>
          <w:rFonts w:hint="eastAsia" w:ascii="仿宋_GB2312" w:hAnsi="宋体" w:eastAsia="仿宋_GB2312" w:cs="宋体"/>
          <w:b/>
          <w:bCs/>
          <w:kern w:val="0"/>
          <w:sz w:val="32"/>
          <w:szCs w:val="32"/>
        </w:rPr>
        <w:t>（</w:t>
      </w:r>
      <w:r>
        <w:rPr>
          <w:rFonts w:hint="eastAsia" w:ascii="仿宋_GB2312" w:hAnsi="宋体" w:eastAsia="仿宋_GB2312" w:cs="宋体"/>
          <w:b/>
          <w:bCs/>
          <w:kern w:val="0"/>
          <w:sz w:val="32"/>
          <w:szCs w:val="32"/>
          <w:lang w:eastAsia="zh-CN"/>
        </w:rPr>
        <w:t>四</w:t>
      </w:r>
      <w:r>
        <w:rPr>
          <w:rFonts w:hint="eastAsia" w:ascii="仿宋_GB2312" w:hAnsi="宋体" w:eastAsia="仿宋_GB2312" w:cs="宋体"/>
          <w:b/>
          <w:bCs/>
          <w:kern w:val="0"/>
          <w:sz w:val="32"/>
          <w:szCs w:val="32"/>
        </w:rPr>
        <w:t>）国有资产占用情况</w:t>
      </w:r>
    </w:p>
    <w:p>
      <w:pPr>
        <w:keepNext w:val="0"/>
        <w:keepLines w:val="0"/>
        <w:pageBreakBefore w:val="0"/>
        <w:kinsoku/>
        <w:wordWrap/>
        <w:overflowPunct/>
        <w:topLinePunct w:val="0"/>
        <w:autoSpaceDE/>
        <w:autoSpaceDN/>
        <w:bidi w:val="0"/>
        <w:adjustRightInd/>
        <w:snapToGrid w:val="0"/>
        <w:spacing w:line="540" w:lineRule="exact"/>
        <w:ind w:firstLine="640" w:firstLineChars="200"/>
        <w:textAlignment w:val="auto"/>
        <w:rPr>
          <w:rFonts w:hint="default" w:ascii="仿宋_GB2312" w:hAnsi="宋体" w:eastAsia="仿宋_GB2312"/>
          <w:kern w:val="0"/>
          <w:sz w:val="32"/>
        </w:rPr>
      </w:pPr>
      <w:r>
        <w:rPr>
          <w:rFonts w:hint="eastAsia" w:ascii="仿宋_GB2312" w:hAnsi="宋体" w:eastAsia="仿宋_GB2312"/>
          <w:kern w:val="0"/>
          <w:sz w:val="32"/>
        </w:rPr>
        <w:t>2020年期末，我单位共有车辆</w:t>
      </w:r>
      <w:r>
        <w:rPr>
          <w:rFonts w:hint="eastAsia" w:ascii="仿宋_GB2312" w:hAnsi="宋体" w:eastAsia="仿宋_GB2312"/>
          <w:kern w:val="0"/>
          <w:sz w:val="32"/>
          <w:lang w:val="en-US" w:eastAsia="zh-CN"/>
        </w:rPr>
        <w:t>0</w:t>
      </w:r>
      <w:r>
        <w:rPr>
          <w:rFonts w:hint="eastAsia" w:ascii="仿宋_GB2312" w:hAnsi="宋体" w:eastAsia="仿宋_GB2312"/>
          <w:kern w:val="0"/>
          <w:sz w:val="32"/>
        </w:rPr>
        <w:t>辆，其中：一般公务用车</w:t>
      </w:r>
      <w:r>
        <w:rPr>
          <w:rFonts w:hint="eastAsia" w:ascii="仿宋_GB2312" w:hAnsi="宋体" w:eastAsia="仿宋_GB2312"/>
          <w:kern w:val="0"/>
          <w:sz w:val="32"/>
          <w:lang w:val="en-US" w:eastAsia="zh-CN"/>
        </w:rPr>
        <w:t>0</w:t>
      </w:r>
      <w:r>
        <w:rPr>
          <w:rFonts w:hint="eastAsia" w:ascii="仿宋_GB2312" w:hAnsi="宋体" w:eastAsia="仿宋_GB2312"/>
          <w:kern w:val="0"/>
          <w:sz w:val="32"/>
        </w:rPr>
        <w:t>辆。</w:t>
      </w:r>
      <w:r>
        <w:rPr>
          <w:rFonts w:hint="eastAsia" w:ascii="仿宋_GB2312" w:hAnsi="仿宋" w:eastAsia="仿宋_GB2312" w:cs="仿宋"/>
          <w:sz w:val="32"/>
          <w:szCs w:val="32"/>
        </w:rPr>
        <w:t>单价50万元以上通用设备0套，单位价值100万元以上专用设备0套。</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宋体" w:eastAsia="仿宋_GB2312" w:cs="宋体"/>
          <w:b/>
          <w:bCs/>
          <w:kern w:val="0"/>
          <w:sz w:val="32"/>
          <w:szCs w:val="32"/>
        </w:rPr>
      </w:pPr>
      <w:r>
        <w:rPr>
          <w:rFonts w:hint="eastAsia" w:ascii="仿宋_GB2312" w:hAnsi="宋体" w:eastAsia="仿宋_GB2312" w:cs="宋体"/>
          <w:b/>
          <w:bCs/>
          <w:kern w:val="0"/>
          <w:sz w:val="32"/>
          <w:szCs w:val="32"/>
        </w:rPr>
        <w:t>（</w:t>
      </w:r>
      <w:r>
        <w:rPr>
          <w:rFonts w:hint="eastAsia" w:ascii="仿宋_GB2312" w:hAnsi="宋体" w:eastAsia="仿宋_GB2312" w:cs="宋体"/>
          <w:b/>
          <w:bCs/>
          <w:kern w:val="0"/>
          <w:sz w:val="32"/>
          <w:szCs w:val="32"/>
          <w:lang w:eastAsia="zh-CN"/>
        </w:rPr>
        <w:t>五</w:t>
      </w:r>
      <w:r>
        <w:rPr>
          <w:rFonts w:hint="eastAsia" w:ascii="仿宋_GB2312" w:hAnsi="宋体" w:eastAsia="仿宋_GB2312" w:cs="宋体"/>
          <w:b/>
          <w:bCs/>
          <w:kern w:val="0"/>
          <w:sz w:val="32"/>
          <w:szCs w:val="32"/>
        </w:rPr>
        <w:t>）专项转移支付项目情况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宋体"/>
          <w:bCs/>
          <w:kern w:val="0"/>
          <w:sz w:val="32"/>
          <w:szCs w:val="32"/>
        </w:rPr>
      </w:pPr>
      <w:r>
        <w:rPr>
          <w:rFonts w:hint="eastAsia" w:ascii="仿宋_GB2312" w:hAnsi="宋体" w:eastAsia="仿宋_GB2312" w:cs="宋体"/>
          <w:bCs/>
          <w:kern w:val="0"/>
          <w:sz w:val="32"/>
          <w:szCs w:val="32"/>
        </w:rPr>
        <w:t>我单位202</w:t>
      </w:r>
      <w:r>
        <w:rPr>
          <w:rFonts w:hint="eastAsia" w:ascii="仿宋_GB2312" w:hAnsi="宋体" w:eastAsia="仿宋_GB2312" w:cs="宋体"/>
          <w:bCs/>
          <w:kern w:val="0"/>
          <w:sz w:val="32"/>
          <w:szCs w:val="32"/>
          <w:lang w:val="en-US" w:eastAsia="zh-CN"/>
        </w:rPr>
        <w:t>1</w:t>
      </w:r>
      <w:r>
        <w:rPr>
          <w:rFonts w:hint="eastAsia" w:ascii="仿宋_GB2312" w:hAnsi="宋体" w:eastAsia="仿宋_GB2312" w:cs="宋体"/>
          <w:bCs/>
          <w:kern w:val="0"/>
          <w:sz w:val="32"/>
          <w:szCs w:val="32"/>
        </w:rPr>
        <w:t>年专项转移支付项目资金</w:t>
      </w:r>
      <w:r>
        <w:rPr>
          <w:rFonts w:hint="eastAsia" w:ascii="仿宋_GB2312" w:hAnsi="宋体" w:eastAsia="仿宋_GB2312" w:cs="宋体"/>
          <w:bCs/>
          <w:kern w:val="0"/>
          <w:sz w:val="32"/>
          <w:szCs w:val="32"/>
          <w:lang w:val="en-US" w:eastAsia="zh-CN"/>
        </w:rPr>
        <w:t>896.66</w:t>
      </w:r>
      <w:r>
        <w:rPr>
          <w:rFonts w:hint="eastAsia" w:ascii="仿宋_GB2312" w:hAnsi="宋体" w:eastAsia="仿宋_GB2312" w:cs="宋体"/>
          <w:bCs/>
          <w:kern w:val="0"/>
          <w:sz w:val="32"/>
          <w:szCs w:val="32"/>
        </w:rPr>
        <w:t>万元</w:t>
      </w:r>
      <w:r>
        <w:rPr>
          <w:rFonts w:hint="eastAsia" w:ascii="仿宋_GB2312" w:hAnsi="宋体" w:eastAsia="仿宋_GB2312" w:cs="宋体"/>
          <w:bCs/>
          <w:kern w:val="0"/>
          <w:sz w:val="32"/>
          <w:szCs w:val="32"/>
          <w:lang w:eastAsia="zh-CN"/>
        </w:rPr>
        <w:t>：提前下达2021年义务兵优待金</w:t>
      </w:r>
      <w:r>
        <w:rPr>
          <w:rFonts w:hint="eastAsia" w:ascii="仿宋_GB2312" w:hAnsi="宋体" w:eastAsia="仿宋_GB2312" w:cs="宋体"/>
          <w:bCs/>
          <w:kern w:val="0"/>
          <w:sz w:val="32"/>
          <w:szCs w:val="32"/>
          <w:lang w:val="en-US" w:eastAsia="zh-CN"/>
        </w:rPr>
        <w:t>12.60万元、提下下达2021年优抚对象补助经费831.99万元、提下下达2021年优抚对象医疗保障经费预算37.63万元、提下下达2021年自主就业退役士兵一次性经济补助资金14.44万元</w:t>
      </w:r>
      <w:r>
        <w:rPr>
          <w:rFonts w:hint="eastAsia" w:ascii="仿宋_GB2312" w:hAnsi="宋体" w:eastAsia="仿宋_GB2312" w:cs="宋体"/>
          <w:bCs/>
          <w:kern w:val="0"/>
          <w:sz w:val="32"/>
          <w:szCs w:val="32"/>
        </w:rPr>
        <w:t>。</w:t>
      </w:r>
    </w:p>
    <w:p>
      <w:pPr>
        <w:pStyle w:val="8"/>
        <w:keepNext w:val="0"/>
        <w:keepLines w:val="0"/>
        <w:pageBreakBefore w:val="0"/>
        <w:widowControl/>
        <w:shd w:val="clear" w:color="060000" w:fill="FFFFFF"/>
        <w:kinsoku/>
        <w:wordWrap/>
        <w:overflowPunct/>
        <w:topLinePunct w:val="0"/>
        <w:autoSpaceDE/>
        <w:autoSpaceDN/>
        <w:bidi w:val="0"/>
        <w:adjustRightInd/>
        <w:snapToGrid/>
        <w:spacing w:beforeAutospacing="0" w:afterAutospacing="0" w:line="560" w:lineRule="exact"/>
        <w:jc w:val="both"/>
        <w:textAlignment w:val="auto"/>
        <w:rPr>
          <w:rStyle w:val="7"/>
          <w:rFonts w:hint="eastAsia" w:ascii="宋体" w:hAnsi="宋体" w:eastAsia="宋体" w:cs="宋体"/>
          <w:b/>
          <w:bCs w:val="0"/>
          <w:color w:val="000000"/>
          <w:sz w:val="32"/>
          <w:szCs w:val="32"/>
          <w:shd w:val="clear" w:color="090000" w:fill="FFFFFF"/>
        </w:rPr>
      </w:pPr>
      <w:bookmarkStart w:id="0" w:name="_GoBack"/>
      <w:bookmarkEnd w:id="0"/>
    </w:p>
    <w:p>
      <w:pPr>
        <w:pStyle w:val="8"/>
        <w:keepNext w:val="0"/>
        <w:keepLines w:val="0"/>
        <w:pageBreakBefore w:val="0"/>
        <w:widowControl/>
        <w:shd w:val="clear" w:color="060000" w:fill="FFFFFF"/>
        <w:kinsoku/>
        <w:wordWrap/>
        <w:overflowPunct/>
        <w:topLinePunct w:val="0"/>
        <w:autoSpaceDE/>
        <w:autoSpaceDN/>
        <w:bidi w:val="0"/>
        <w:adjustRightInd/>
        <w:snapToGrid/>
        <w:spacing w:beforeAutospacing="0" w:afterAutospacing="0" w:line="560" w:lineRule="exact"/>
        <w:ind w:firstLine="3534" w:firstLineChars="1100"/>
        <w:jc w:val="both"/>
        <w:textAlignment w:val="auto"/>
        <w:rPr>
          <w:rStyle w:val="7"/>
          <w:rFonts w:hint="eastAsia" w:ascii="宋体" w:hAnsi="宋体" w:eastAsia="宋体" w:cs="宋体"/>
          <w:b/>
          <w:bCs w:val="0"/>
          <w:color w:val="000000"/>
          <w:sz w:val="32"/>
          <w:szCs w:val="32"/>
          <w:shd w:val="clear" w:color="090000" w:fill="FFFFFF"/>
        </w:rPr>
      </w:pPr>
      <w:r>
        <w:rPr>
          <w:rStyle w:val="7"/>
          <w:rFonts w:hint="eastAsia" w:ascii="宋体" w:hAnsi="宋体" w:eastAsia="宋体" w:cs="宋体"/>
          <w:b/>
          <w:bCs w:val="0"/>
          <w:color w:val="000000"/>
          <w:sz w:val="32"/>
          <w:szCs w:val="32"/>
          <w:shd w:val="clear" w:color="090000" w:fill="FFFFFF"/>
        </w:rPr>
        <w:t>第三部分</w:t>
      </w:r>
    </w:p>
    <w:p>
      <w:pPr>
        <w:pStyle w:val="8"/>
        <w:keepNext w:val="0"/>
        <w:keepLines w:val="0"/>
        <w:pageBreakBefore w:val="0"/>
        <w:widowControl/>
        <w:shd w:val="clear" w:color="060000" w:fill="FFFFFF"/>
        <w:kinsoku/>
        <w:wordWrap/>
        <w:overflowPunct/>
        <w:topLinePunct w:val="0"/>
        <w:autoSpaceDE/>
        <w:autoSpaceDN/>
        <w:bidi w:val="0"/>
        <w:adjustRightInd/>
        <w:snapToGrid/>
        <w:spacing w:beforeAutospacing="0" w:afterAutospacing="0" w:line="560" w:lineRule="exact"/>
        <w:jc w:val="center"/>
        <w:textAlignment w:val="auto"/>
        <w:rPr>
          <w:rStyle w:val="7"/>
          <w:rFonts w:hint="eastAsia" w:ascii="宋体" w:hAnsi="宋体" w:eastAsia="宋体" w:cs="宋体"/>
          <w:b/>
          <w:bCs w:val="0"/>
          <w:color w:val="000000"/>
          <w:sz w:val="32"/>
          <w:szCs w:val="32"/>
          <w:shd w:val="clear" w:color="090000" w:fill="FFFFFF"/>
        </w:rPr>
      </w:pPr>
      <w:r>
        <w:rPr>
          <w:rStyle w:val="7"/>
          <w:rFonts w:hint="eastAsia" w:ascii="宋体" w:hAnsi="宋体" w:eastAsia="宋体" w:cs="宋体"/>
          <w:b/>
          <w:bCs w:val="0"/>
          <w:color w:val="000000"/>
          <w:sz w:val="32"/>
          <w:szCs w:val="32"/>
          <w:shd w:val="clear" w:color="090000" w:fill="FFFFFF"/>
        </w:rPr>
        <w:t>名词解释</w:t>
      </w:r>
    </w:p>
    <w:p>
      <w:pPr>
        <w:pStyle w:val="8"/>
        <w:keepNext w:val="0"/>
        <w:keepLines w:val="0"/>
        <w:pageBreakBefore w:val="0"/>
        <w:widowControl/>
        <w:shd w:val="clear" w:color="060000" w:fill="FFFFFF"/>
        <w:kinsoku/>
        <w:wordWrap/>
        <w:overflowPunct/>
        <w:topLinePunct w:val="0"/>
        <w:autoSpaceDE/>
        <w:autoSpaceDN/>
        <w:bidi w:val="0"/>
        <w:adjustRightInd/>
        <w:snapToGrid/>
        <w:spacing w:beforeAutospacing="0" w:afterAutospacing="0" w:line="560" w:lineRule="exact"/>
        <w:ind w:firstLine="640" w:firstLineChars="200"/>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070000" w:fill="FFFFFF"/>
        </w:rPr>
        <w:t>一、财政拨款收入：是指</w:t>
      </w:r>
      <w:r>
        <w:rPr>
          <w:rFonts w:hint="eastAsia" w:ascii="仿宋_GB2312" w:hAnsi="仿宋_GB2312" w:eastAsia="仿宋_GB2312" w:cs="仿宋_GB2312"/>
          <w:color w:val="000000"/>
          <w:sz w:val="32"/>
          <w:szCs w:val="32"/>
          <w:shd w:val="clear" w:color="070000" w:fill="FFFFFF"/>
          <w:lang w:eastAsia="zh-CN"/>
        </w:rPr>
        <w:t>区</w:t>
      </w:r>
      <w:r>
        <w:rPr>
          <w:rFonts w:hint="eastAsia" w:ascii="仿宋_GB2312" w:hAnsi="仿宋_GB2312" w:eastAsia="仿宋_GB2312" w:cs="仿宋_GB2312"/>
          <w:color w:val="000000"/>
          <w:sz w:val="32"/>
          <w:szCs w:val="32"/>
          <w:shd w:val="clear" w:color="070000" w:fill="FFFFFF"/>
        </w:rPr>
        <w:t>级财政当年拨付的资金。</w:t>
      </w:r>
    </w:p>
    <w:p>
      <w:pPr>
        <w:pStyle w:val="8"/>
        <w:keepNext w:val="0"/>
        <w:keepLines w:val="0"/>
        <w:pageBreakBefore w:val="0"/>
        <w:widowControl/>
        <w:shd w:val="clear" w:color="060000" w:fill="FFFFFF"/>
        <w:kinsoku/>
        <w:wordWrap/>
        <w:overflowPunct/>
        <w:topLinePunct w:val="0"/>
        <w:autoSpaceDE/>
        <w:autoSpaceDN/>
        <w:bidi w:val="0"/>
        <w:adjustRightInd/>
        <w:snapToGrid/>
        <w:spacing w:beforeAutospacing="0" w:afterAutospacing="0" w:line="560" w:lineRule="exact"/>
        <w:ind w:firstLine="640" w:firstLineChars="200"/>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070000" w:fill="FFFFFF"/>
        </w:rPr>
        <w:t>二、事业收入：是指事业单位开展专业活动及辅助活动所取得的收入。</w:t>
      </w:r>
    </w:p>
    <w:p>
      <w:pPr>
        <w:pStyle w:val="8"/>
        <w:keepNext w:val="0"/>
        <w:keepLines w:val="0"/>
        <w:pageBreakBefore w:val="0"/>
        <w:widowControl/>
        <w:shd w:val="clear" w:color="060000" w:fill="FFFFFF"/>
        <w:kinsoku/>
        <w:wordWrap/>
        <w:overflowPunct/>
        <w:topLinePunct w:val="0"/>
        <w:autoSpaceDE/>
        <w:autoSpaceDN/>
        <w:bidi w:val="0"/>
        <w:adjustRightInd/>
        <w:snapToGrid/>
        <w:spacing w:beforeAutospacing="0" w:afterAutospacing="0" w:line="560" w:lineRule="exact"/>
        <w:ind w:firstLine="640" w:firstLineChars="200"/>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070000" w:fill="FFFFFF"/>
        </w:rPr>
        <w:t>三、其他收入：是指部门取得的除“财政拨款”、“事业收入”、“事业单位经营收入”等以外的收入。</w:t>
      </w:r>
    </w:p>
    <w:p>
      <w:pPr>
        <w:pStyle w:val="8"/>
        <w:keepNext w:val="0"/>
        <w:keepLines w:val="0"/>
        <w:pageBreakBefore w:val="0"/>
        <w:widowControl/>
        <w:shd w:val="clear" w:color="060000" w:fill="FFFFFF"/>
        <w:kinsoku/>
        <w:wordWrap/>
        <w:overflowPunct/>
        <w:topLinePunct w:val="0"/>
        <w:autoSpaceDE/>
        <w:autoSpaceDN/>
        <w:bidi w:val="0"/>
        <w:adjustRightInd/>
        <w:snapToGrid/>
        <w:spacing w:beforeAutospacing="0" w:afterAutospacing="0" w:line="560" w:lineRule="exact"/>
        <w:ind w:firstLine="640" w:firstLineChars="200"/>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070000" w:fill="FFFFFF"/>
        </w:rPr>
        <w:t>四、用事业基金弥补收支差额：是指事业单位在当年的“财政拨款收入”、“事业收入”、“经营收入”和“其他收入”不足以安排当年支出的情况下，使用以前年度积累的事业基金(即事业单位以前各年度收支相抵后，按国家规定提取、用于弥补以后年度收支差额的基金)弥补当年收支缺口的资金。</w:t>
      </w:r>
    </w:p>
    <w:p>
      <w:pPr>
        <w:pStyle w:val="8"/>
        <w:keepNext w:val="0"/>
        <w:keepLines w:val="0"/>
        <w:pageBreakBefore w:val="0"/>
        <w:widowControl/>
        <w:shd w:val="clear" w:color="060000" w:fill="FFFFFF"/>
        <w:kinsoku/>
        <w:wordWrap/>
        <w:overflowPunct/>
        <w:topLinePunct w:val="0"/>
        <w:autoSpaceDE/>
        <w:autoSpaceDN/>
        <w:bidi w:val="0"/>
        <w:adjustRightInd/>
        <w:snapToGrid/>
        <w:spacing w:beforeAutospacing="0" w:afterAutospacing="0" w:line="560" w:lineRule="exact"/>
        <w:ind w:firstLine="640" w:firstLineChars="200"/>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070000" w:fill="FFFFFF"/>
        </w:rPr>
        <w:t>五、基本支出：是指为保障机构正常运转、完成日常工作任务所必需的开支，其内容包括人员经费和日常公用经费两部分。</w:t>
      </w:r>
    </w:p>
    <w:p>
      <w:pPr>
        <w:pStyle w:val="8"/>
        <w:keepNext w:val="0"/>
        <w:keepLines w:val="0"/>
        <w:pageBreakBefore w:val="0"/>
        <w:widowControl/>
        <w:shd w:val="clear" w:color="060000" w:fill="FFFFFF"/>
        <w:kinsoku/>
        <w:wordWrap/>
        <w:overflowPunct/>
        <w:topLinePunct w:val="0"/>
        <w:autoSpaceDE/>
        <w:autoSpaceDN/>
        <w:bidi w:val="0"/>
        <w:adjustRightInd/>
        <w:snapToGrid/>
        <w:spacing w:beforeAutospacing="0" w:afterAutospacing="0" w:line="560" w:lineRule="exact"/>
        <w:ind w:firstLine="640" w:firstLineChars="200"/>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070000" w:fill="FFFFFF"/>
        </w:rPr>
        <w:t>六、项目支出：是指在基本支出之外，为完成特定的行政工作任务或事业发展目标所发生的支出。</w:t>
      </w:r>
    </w:p>
    <w:p>
      <w:pPr>
        <w:pStyle w:val="8"/>
        <w:keepNext w:val="0"/>
        <w:keepLines w:val="0"/>
        <w:pageBreakBefore w:val="0"/>
        <w:widowControl/>
        <w:shd w:val="clear" w:color="060000" w:fill="FFFFFF"/>
        <w:kinsoku/>
        <w:wordWrap/>
        <w:overflowPunct/>
        <w:topLinePunct w:val="0"/>
        <w:autoSpaceDE/>
        <w:autoSpaceDN/>
        <w:bidi w:val="0"/>
        <w:adjustRightInd/>
        <w:snapToGrid/>
        <w:spacing w:beforeAutospacing="0" w:afterAutospacing="0" w:line="560" w:lineRule="exact"/>
        <w:ind w:firstLine="640" w:firstLineChars="200"/>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070000" w:fill="FFFFFF"/>
        </w:rPr>
        <w:t>七、“三公”经费：是指纳入</w:t>
      </w:r>
      <w:r>
        <w:rPr>
          <w:rFonts w:hint="eastAsia" w:ascii="仿宋_GB2312" w:hAnsi="仿宋_GB2312" w:eastAsia="仿宋_GB2312" w:cs="仿宋_GB2312"/>
          <w:color w:val="000000"/>
          <w:sz w:val="32"/>
          <w:szCs w:val="32"/>
          <w:shd w:val="clear" w:color="070000" w:fill="FFFFFF"/>
          <w:lang w:eastAsia="zh-CN"/>
        </w:rPr>
        <w:t>区</w:t>
      </w:r>
      <w:r>
        <w:rPr>
          <w:rFonts w:hint="eastAsia" w:ascii="仿宋_GB2312" w:hAnsi="仿宋_GB2312" w:eastAsia="仿宋_GB2312" w:cs="仿宋_GB2312"/>
          <w:color w:val="000000"/>
          <w:sz w:val="32"/>
          <w:szCs w:val="32"/>
          <w:shd w:val="clear" w:color="070000" w:fill="FFFFFF"/>
        </w:rPr>
        <w:t>级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pStyle w:val="8"/>
        <w:keepNext w:val="0"/>
        <w:keepLines w:val="0"/>
        <w:pageBreakBefore w:val="0"/>
        <w:widowControl/>
        <w:shd w:val="clear" w:color="060000" w:fill="FFFFFF"/>
        <w:kinsoku/>
        <w:wordWrap/>
        <w:overflowPunct/>
        <w:topLinePunct w:val="0"/>
        <w:autoSpaceDE/>
        <w:autoSpaceDN/>
        <w:bidi w:val="0"/>
        <w:adjustRightInd/>
        <w:snapToGrid/>
        <w:spacing w:beforeAutospacing="0" w:afterAutospacing="0" w:line="560" w:lineRule="exact"/>
        <w:ind w:firstLine="640" w:firstLineChars="200"/>
        <w:textAlignment w:val="auto"/>
        <w:outlineLvl w:val="9"/>
        <w:rPr>
          <w:rFonts w:hint="eastAsia" w:ascii="仿宋_GB2312" w:hAnsi="仿宋_GB2312" w:eastAsia="仿宋_GB2312" w:cs="仿宋_GB2312"/>
          <w:color w:val="000000"/>
          <w:sz w:val="32"/>
          <w:szCs w:val="32"/>
          <w:shd w:val="clear" w:color="070000" w:fill="FFFFFF"/>
        </w:rPr>
      </w:pPr>
      <w:r>
        <w:rPr>
          <w:rFonts w:hint="eastAsia" w:ascii="仿宋_GB2312" w:hAnsi="仿宋_GB2312" w:eastAsia="仿宋_GB2312" w:cs="仿宋_GB2312"/>
          <w:color w:val="000000"/>
          <w:sz w:val="32"/>
          <w:szCs w:val="32"/>
          <w:shd w:val="clear" w:color="070000" w:fill="FFFFFF"/>
        </w:rPr>
        <w:t>八、机关运行经费：是指为保障行政单位(含参照公务员法管理的事业单位)运行用于购买货物和服务的各项资金，包括办公及印刷费、邮电费、差旅费、会议费、福利费、日常维修费</w:t>
      </w:r>
      <w:r>
        <w:rPr>
          <w:rFonts w:hint="eastAsia" w:ascii="仿宋_GB2312" w:hAnsi="仿宋_GB2312" w:eastAsia="仿宋_GB2312" w:cs="仿宋_GB2312"/>
          <w:color w:val="000000"/>
          <w:sz w:val="32"/>
          <w:szCs w:val="32"/>
          <w:shd w:val="clear" w:color="070000" w:fill="FFFFFF"/>
          <w:lang w:eastAsia="zh-CN"/>
        </w:rPr>
        <w:t>、</w:t>
      </w:r>
      <w:r>
        <w:rPr>
          <w:rFonts w:hint="eastAsia" w:ascii="仿宋_GB2312" w:hAnsi="仿宋_GB2312" w:eastAsia="仿宋_GB2312" w:cs="仿宋_GB2312"/>
          <w:color w:val="000000"/>
          <w:sz w:val="32"/>
          <w:szCs w:val="32"/>
          <w:shd w:val="clear" w:color="070000" w:fill="FFFFFF"/>
        </w:rPr>
        <w:t>一般设备购置费、办公用房水电费、办公用房取暖费、办公用房物业管理费、公务用车运行维护费以及其他费用。</w:t>
      </w:r>
    </w:p>
    <w:p>
      <w:pPr>
        <w:pStyle w:val="8"/>
        <w:keepNext w:val="0"/>
        <w:keepLines w:val="0"/>
        <w:pageBreakBefore w:val="0"/>
        <w:widowControl/>
        <w:shd w:val="clear" w:color="060000" w:fill="FFFFFF"/>
        <w:kinsoku/>
        <w:wordWrap/>
        <w:overflowPunct/>
        <w:topLinePunct w:val="0"/>
        <w:autoSpaceDE/>
        <w:autoSpaceDN/>
        <w:bidi w:val="0"/>
        <w:adjustRightInd/>
        <w:snapToGrid/>
        <w:spacing w:beforeAutospacing="0" w:afterAutospacing="0" w:line="560" w:lineRule="exact"/>
        <w:ind w:firstLine="645"/>
        <w:textAlignment w:val="auto"/>
        <w:rPr>
          <w:rFonts w:hint="eastAsia" w:ascii="仿宋_GB2312" w:hAnsi="仿宋_GB2312" w:eastAsia="仿宋_GB2312" w:cs="仿宋_GB2312"/>
          <w:color w:val="000000"/>
          <w:sz w:val="32"/>
          <w:szCs w:val="32"/>
          <w:shd w:val="clear" w:color="070000" w:fill="FFFFFF"/>
        </w:rPr>
      </w:pPr>
    </w:p>
    <w:p>
      <w:pPr>
        <w:pStyle w:val="8"/>
        <w:keepNext w:val="0"/>
        <w:keepLines w:val="0"/>
        <w:pageBreakBefore w:val="0"/>
        <w:widowControl/>
        <w:shd w:val="clear" w:color="060000" w:fill="FFFFFF"/>
        <w:kinsoku/>
        <w:wordWrap/>
        <w:overflowPunct/>
        <w:topLinePunct w:val="0"/>
        <w:autoSpaceDE/>
        <w:autoSpaceDN/>
        <w:bidi w:val="0"/>
        <w:adjustRightInd/>
        <w:snapToGrid/>
        <w:spacing w:beforeAutospacing="0" w:afterAutospacing="0" w:line="560" w:lineRule="exact"/>
        <w:ind w:firstLine="645"/>
        <w:textAlignment w:val="auto"/>
        <w:rPr>
          <w:rFonts w:hint="eastAsia" w:ascii="仿宋_GB2312" w:hAnsi="仿宋_GB2312" w:eastAsia="仿宋_GB2312" w:cs="仿宋_GB2312"/>
          <w:color w:val="000000"/>
          <w:sz w:val="32"/>
          <w:szCs w:val="32"/>
          <w:shd w:val="clear" w:color="070000" w:fill="FFFFFF"/>
        </w:rPr>
      </w:pPr>
    </w:p>
    <w:p>
      <w:pPr>
        <w:pStyle w:val="8"/>
        <w:keepNext w:val="0"/>
        <w:keepLines w:val="0"/>
        <w:pageBreakBefore w:val="0"/>
        <w:widowControl/>
        <w:shd w:val="clear" w:color="060000" w:fill="FFFFFF"/>
        <w:kinsoku/>
        <w:wordWrap/>
        <w:overflowPunct/>
        <w:topLinePunct w:val="0"/>
        <w:autoSpaceDE/>
        <w:autoSpaceDN/>
        <w:bidi w:val="0"/>
        <w:adjustRightInd/>
        <w:snapToGrid/>
        <w:spacing w:beforeAutospacing="0" w:afterAutospacing="0" w:line="560" w:lineRule="exact"/>
        <w:textAlignment w:val="auto"/>
        <w:rPr>
          <w:rFonts w:hint="eastAsia" w:ascii="宋体" w:hAnsi="宋体" w:eastAsia="宋体" w:cs="宋体"/>
          <w:b/>
          <w:bCs/>
          <w:color w:val="000000"/>
          <w:sz w:val="32"/>
          <w:szCs w:val="32"/>
          <w:shd w:val="clear" w:color="070000" w:fill="FFFFFF"/>
          <w:lang w:eastAsia="zh-CN"/>
        </w:rPr>
      </w:pPr>
      <w:r>
        <w:rPr>
          <w:rFonts w:hint="eastAsia" w:ascii="宋体" w:hAnsi="宋体" w:eastAsia="宋体" w:cs="宋体"/>
          <w:b/>
          <w:bCs/>
          <w:color w:val="000000"/>
          <w:sz w:val="32"/>
          <w:szCs w:val="32"/>
          <w:shd w:val="clear" w:color="070000" w:fill="FFFFFF"/>
          <w:lang w:eastAsia="zh-CN"/>
        </w:rPr>
        <w:t>附件：</w:t>
      </w:r>
    </w:p>
    <w:p>
      <w:pPr>
        <w:pStyle w:val="8"/>
        <w:keepNext w:val="0"/>
        <w:keepLines w:val="0"/>
        <w:pageBreakBefore w:val="0"/>
        <w:widowControl/>
        <w:shd w:val="clear" w:color="060000" w:fill="FFFFFF"/>
        <w:kinsoku/>
        <w:wordWrap/>
        <w:overflowPunct/>
        <w:topLinePunct w:val="0"/>
        <w:autoSpaceDE/>
        <w:autoSpaceDN/>
        <w:bidi w:val="0"/>
        <w:adjustRightInd/>
        <w:snapToGrid/>
        <w:spacing w:beforeAutospacing="0" w:afterAutospacing="0" w:line="560" w:lineRule="exact"/>
        <w:jc w:val="center"/>
        <w:textAlignment w:val="auto"/>
        <w:rPr>
          <w:rFonts w:hint="default" w:ascii="仿宋_GB2312" w:hAnsi="仿宋_GB2312" w:eastAsia="仿宋_GB2312" w:cs="仿宋_GB2312"/>
          <w:color w:val="000000"/>
          <w:sz w:val="32"/>
          <w:szCs w:val="32"/>
          <w:shd w:val="clear" w:color="070000" w:fill="FFFFFF"/>
          <w:lang w:val="en-US" w:eastAsia="zh-CN"/>
        </w:rPr>
      </w:pPr>
      <w:r>
        <w:rPr>
          <w:rFonts w:hint="eastAsia" w:ascii="宋体" w:hAnsi="宋体" w:cs="宋体"/>
          <w:b/>
          <w:bCs/>
          <w:color w:val="000000"/>
          <w:sz w:val="32"/>
          <w:szCs w:val="32"/>
          <w:shd w:val="clear" w:color="070000" w:fill="FFFFFF"/>
          <w:lang w:val="en-US" w:eastAsia="zh-CN"/>
        </w:rPr>
        <w:t xml:space="preserve">  </w:t>
      </w:r>
      <w:r>
        <w:rPr>
          <w:rFonts w:hint="eastAsia" w:ascii="宋体" w:hAnsi="宋体" w:eastAsia="宋体" w:cs="宋体"/>
          <w:b/>
          <w:bCs/>
          <w:color w:val="000000"/>
          <w:sz w:val="32"/>
          <w:szCs w:val="32"/>
          <w:shd w:val="clear" w:color="070000" w:fill="FFFFFF"/>
          <w:lang w:eastAsia="zh-CN"/>
        </w:rPr>
        <w:t>平顶山市卫东区</w:t>
      </w:r>
      <w:r>
        <w:rPr>
          <w:rFonts w:hint="eastAsia" w:ascii="宋体" w:hAnsi="宋体" w:cs="宋体"/>
          <w:b/>
          <w:bCs/>
          <w:color w:val="000000"/>
          <w:sz w:val="32"/>
          <w:szCs w:val="32"/>
          <w:shd w:val="clear" w:color="070000" w:fill="FFFFFF"/>
          <w:lang w:eastAsia="zh-CN"/>
        </w:rPr>
        <w:t>退役军人事务</w:t>
      </w:r>
      <w:r>
        <w:rPr>
          <w:rFonts w:hint="eastAsia" w:ascii="宋体" w:hAnsi="宋体" w:eastAsia="宋体" w:cs="宋体"/>
          <w:b/>
          <w:bCs/>
          <w:color w:val="000000"/>
          <w:sz w:val="32"/>
          <w:szCs w:val="32"/>
          <w:shd w:val="clear" w:color="070000" w:fill="FFFFFF"/>
          <w:lang w:eastAsia="zh-CN"/>
        </w:rPr>
        <w:t>局</w:t>
      </w:r>
      <w:r>
        <w:rPr>
          <w:rFonts w:hint="eastAsia" w:ascii="宋体" w:hAnsi="宋体" w:eastAsia="宋体" w:cs="宋体"/>
          <w:b/>
          <w:bCs/>
          <w:color w:val="000000"/>
          <w:sz w:val="32"/>
          <w:szCs w:val="32"/>
          <w:shd w:val="clear" w:color="070000" w:fill="FFFFFF"/>
          <w:lang w:val="en-US" w:eastAsia="zh-CN"/>
        </w:rPr>
        <w:t>2021年部门预算表</w:t>
      </w:r>
    </w:p>
    <w:p>
      <w:pPr>
        <w:keepNext w:val="0"/>
        <w:keepLines w:val="0"/>
        <w:pageBreakBefore w:val="0"/>
        <w:kinsoku/>
        <w:wordWrap/>
        <w:overflowPunct/>
        <w:topLinePunct w:val="0"/>
        <w:autoSpaceDE/>
        <w:autoSpaceDN/>
        <w:bidi w:val="0"/>
        <w:adjustRightInd/>
        <w:snapToGrid/>
        <w:spacing w:line="560" w:lineRule="exact"/>
        <w:textAlignment w:val="auto"/>
        <w:rPr>
          <w:rFonts w:ascii="仿宋_GB2312" w:hAnsi="仿宋_GB2312" w:eastAsia="仿宋_GB2312" w:cs="仿宋_GB2312"/>
          <w:sz w:val="32"/>
          <w:szCs w:val="32"/>
        </w:rPr>
      </w:pPr>
    </w:p>
    <w:sectPr>
      <w:headerReference r:id="rId3" w:type="default"/>
      <w:footerReference r:id="rId4"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ascii="Calibri" w:hAnsi="Calibri" w:eastAsia="宋体" w:cs="黑体"/>
        <w:kern w:val="2"/>
        <w:sz w:val="18"/>
        <w:szCs w:val="24"/>
        <w:lang w:val="en-US" w:eastAsia="zh-CN" w:bidi="ar-SA"/>
      </w:rPr>
      <w:pict>
        <v:shape id="文本框1" o:spid="_x0000_s4097" o:spt="202" type="#_x0000_t202" style="position:absolute;left:0pt;margin-top:0pt;height:144pt;width:144pt;mso-position-horizontal:center;mso-position-horizontal-relative:margin;mso-wrap-style:none;z-index:251659264;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02901B0"/>
    <w:multiLevelType w:val="singleLevel"/>
    <w:tmpl w:val="E02901B0"/>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04C32BDF"/>
    <w:rsid w:val="0BD864D2"/>
    <w:rsid w:val="0E0B103F"/>
    <w:rsid w:val="1AB958E3"/>
    <w:rsid w:val="1E0F6E38"/>
    <w:rsid w:val="2BFE73BA"/>
    <w:rsid w:val="2C516E39"/>
    <w:rsid w:val="2CD85DA1"/>
    <w:rsid w:val="30DA59AE"/>
    <w:rsid w:val="3593253E"/>
    <w:rsid w:val="35AB6B62"/>
    <w:rsid w:val="4E2823F9"/>
    <w:rsid w:val="4E9D61A9"/>
    <w:rsid w:val="55122784"/>
    <w:rsid w:val="59560B9C"/>
    <w:rsid w:val="5C825851"/>
    <w:rsid w:val="5D980C1C"/>
    <w:rsid w:val="616D6474"/>
    <w:rsid w:val="61FD53EA"/>
    <w:rsid w:val="684F2150"/>
    <w:rsid w:val="6AE715D7"/>
    <w:rsid w:val="707A0127"/>
    <w:rsid w:val="7B004AD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paragraph" w:styleId="2">
    <w:name w:val="heading 2"/>
    <w:basedOn w:val="1"/>
    <w:next w:val="1"/>
    <w:qFormat/>
    <w:uiPriority w:val="0"/>
    <w:pPr>
      <w:spacing w:beforeAutospacing="1" w:afterAutospacing="1"/>
      <w:jc w:val="left"/>
      <w:outlineLvl w:val="1"/>
    </w:pPr>
    <w:rPr>
      <w:rFonts w:hint="eastAsia" w:ascii="宋体" w:hAnsi="宋体" w:cs="宋体"/>
      <w:b/>
      <w:kern w:val="0"/>
      <w:sz w:val="36"/>
      <w:szCs w:val="36"/>
    </w:rPr>
  </w:style>
  <w:style w:type="character" w:default="1" w:styleId="6">
    <w:name w:val="Default Paragraph Font"/>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character" w:styleId="7">
    <w:name w:val="Strong"/>
    <w:basedOn w:val="6"/>
    <w:qFormat/>
    <w:uiPriority w:val="0"/>
    <w:rPr>
      <w:b/>
    </w:rPr>
  </w:style>
  <w:style w:type="paragraph" w:customStyle="1" w:styleId="8">
    <w:name w:val="普通(网站)1"/>
    <w:basedOn w:val="1"/>
    <w:qFormat/>
    <w:uiPriority w:val="0"/>
    <w:pPr>
      <w:spacing w:beforeAutospacing="1" w:afterAutospacing="1"/>
      <w:jc w:val="left"/>
    </w:pPr>
    <w:rPr>
      <w:kern w:val="0"/>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3608</Words>
  <Characters>3868</Characters>
  <Lines>24</Lines>
  <Paragraphs>6</Paragraphs>
  <TotalTime>5</TotalTime>
  <ScaleCrop>false</ScaleCrop>
  <LinksUpToDate>false</LinksUpToDate>
  <CharactersWithSpaces>3922</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2019-03-20T16:24:00Z</dcterms:created>
  <dc:creator>kvin</dc:creator>
  <cp:lastModifiedBy>Administrator</cp:lastModifiedBy>
  <dcterms:modified xsi:type="dcterms:W3CDTF">2022-09-14T02:01:33Z</dcterms:modified>
  <dc:title>爱喝酸奶的奥利奥</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54BBA433EA784894A161AF821BBF0187</vt:lpwstr>
  </property>
  <property fmtid="{D5CDD505-2E9C-101B-9397-08002B2CF9AE}" pid="4" name="commondata">
    <vt:lpwstr>eyJoZGlkIjoiYmYxNDg2NDMxNWJhY2E0YTcyZTFlNmFmOGM5YWZiZjEifQ==</vt:lpwstr>
  </property>
</Properties>
</file>