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0DF3">
      <w:pPr>
        <w:jc w:val="center"/>
        <w:textAlignment w:val="baseline"/>
        <w:rPr>
          <w:rStyle w:val="12"/>
          <w:sz w:val="36"/>
          <w:szCs w:val="36"/>
        </w:rPr>
      </w:pPr>
      <w:bookmarkStart w:id="0" w:name="_GoBack"/>
      <w:r>
        <w:rPr>
          <w:rStyle w:val="12"/>
          <w:rFonts w:hint="eastAsia" w:ascii="黑体" w:hAnsi="黑体" w:eastAsia="黑体" w:cs="黑体"/>
          <w:sz w:val="44"/>
          <w:szCs w:val="44"/>
        </w:rPr>
        <w:t>卫东区2024年旅游投诉受理情况</w:t>
      </w:r>
    </w:p>
    <w:bookmarkEnd w:id="0"/>
    <w:p w14:paraId="603D818D">
      <w:pPr>
        <w:textAlignment w:val="baseline"/>
        <w:rPr>
          <w:rStyle w:val="12"/>
          <w:sz w:val="28"/>
          <w:szCs w:val="28"/>
        </w:rPr>
      </w:pPr>
      <w:r>
        <w:rPr>
          <w:rStyle w:val="12"/>
          <w:sz w:val="28"/>
          <w:szCs w:val="28"/>
        </w:rPr>
        <w:t>投诉情况概览：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417"/>
        <w:gridCol w:w="1134"/>
        <w:gridCol w:w="1276"/>
        <w:gridCol w:w="3118"/>
        <w:gridCol w:w="2853"/>
        <w:gridCol w:w="975"/>
        <w:gridCol w:w="1417"/>
        <w:gridCol w:w="567"/>
      </w:tblGrid>
      <w:tr w14:paraId="20C6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76409E">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编号</w:t>
            </w:r>
          </w:p>
        </w:tc>
        <w:tc>
          <w:tcPr>
            <w:tcW w:w="1418" w:type="dxa"/>
            <w:vAlign w:val="center"/>
          </w:tcPr>
          <w:p w14:paraId="2569C681">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投诉日期</w:t>
            </w:r>
          </w:p>
        </w:tc>
        <w:tc>
          <w:tcPr>
            <w:tcW w:w="1417" w:type="dxa"/>
            <w:vAlign w:val="center"/>
          </w:tcPr>
          <w:p w14:paraId="3DF32AA7">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案件来源</w:t>
            </w:r>
          </w:p>
        </w:tc>
        <w:tc>
          <w:tcPr>
            <w:tcW w:w="1134" w:type="dxa"/>
            <w:vAlign w:val="center"/>
          </w:tcPr>
          <w:p w14:paraId="7B304D0D">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被投诉</w:t>
            </w:r>
          </w:p>
          <w:p w14:paraId="0B3ED131">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单位</w:t>
            </w:r>
          </w:p>
        </w:tc>
        <w:tc>
          <w:tcPr>
            <w:tcW w:w="1276" w:type="dxa"/>
            <w:vAlign w:val="center"/>
          </w:tcPr>
          <w:p w14:paraId="52341687">
            <w:pPr>
              <w:spacing w:line="320" w:lineRule="exact"/>
              <w:jc w:val="center"/>
              <w:textAlignment w:val="baseline"/>
              <w:rPr>
                <w:rStyle w:val="12"/>
                <w:rFonts w:ascii="仿宋" w:hAnsi="仿宋" w:eastAsia="仿宋" w:cs="仿宋"/>
                <w:b/>
                <w:color w:val="000000"/>
                <w:kern w:val="0"/>
                <w:sz w:val="28"/>
                <w:szCs w:val="28"/>
              </w:rPr>
            </w:pPr>
            <w:r>
              <w:rPr>
                <w:rStyle w:val="12"/>
                <w:rFonts w:hint="eastAsia" w:ascii="仿宋" w:hAnsi="仿宋" w:eastAsia="仿宋" w:cs="仿宋"/>
                <w:b/>
                <w:color w:val="000000"/>
                <w:kern w:val="0"/>
                <w:sz w:val="28"/>
                <w:szCs w:val="28"/>
              </w:rPr>
              <w:t>投诉对</w:t>
            </w:r>
          </w:p>
          <w:p w14:paraId="596AAB4C">
            <w:pPr>
              <w:tabs>
                <w:tab w:val="center" w:pos="372"/>
              </w:tabs>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kern w:val="0"/>
                <w:sz w:val="28"/>
                <w:szCs w:val="28"/>
              </w:rPr>
              <w:t>象类别</w:t>
            </w:r>
          </w:p>
        </w:tc>
        <w:tc>
          <w:tcPr>
            <w:tcW w:w="3118" w:type="dxa"/>
            <w:vAlign w:val="center"/>
          </w:tcPr>
          <w:p w14:paraId="75D977B7">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kern w:val="0"/>
                <w:sz w:val="28"/>
                <w:szCs w:val="28"/>
              </w:rPr>
              <w:t>投诉事由</w:t>
            </w:r>
          </w:p>
        </w:tc>
        <w:tc>
          <w:tcPr>
            <w:tcW w:w="2853" w:type="dxa"/>
            <w:vAlign w:val="center"/>
          </w:tcPr>
          <w:p w14:paraId="4ACB05A4">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kern w:val="0"/>
                <w:sz w:val="28"/>
                <w:szCs w:val="28"/>
              </w:rPr>
              <w:t>处理结果</w:t>
            </w:r>
          </w:p>
        </w:tc>
        <w:tc>
          <w:tcPr>
            <w:tcW w:w="975" w:type="dxa"/>
            <w:vAlign w:val="center"/>
          </w:tcPr>
          <w:p w14:paraId="258D3870">
            <w:pPr>
              <w:spacing w:line="320" w:lineRule="exact"/>
              <w:jc w:val="center"/>
              <w:textAlignment w:val="baseline"/>
              <w:rPr>
                <w:rStyle w:val="12"/>
                <w:rFonts w:ascii="仿宋" w:hAnsi="仿宋" w:eastAsia="仿宋" w:cs="仿宋"/>
                <w:b/>
                <w:color w:val="000000"/>
                <w:kern w:val="0"/>
                <w:sz w:val="28"/>
                <w:szCs w:val="28"/>
              </w:rPr>
            </w:pPr>
            <w:r>
              <w:rPr>
                <w:rStyle w:val="12"/>
                <w:rFonts w:hint="eastAsia" w:ascii="仿宋" w:hAnsi="仿宋" w:eastAsia="仿宋" w:cs="仿宋"/>
                <w:b/>
                <w:color w:val="000000"/>
                <w:kern w:val="0"/>
                <w:sz w:val="28"/>
                <w:szCs w:val="28"/>
              </w:rPr>
              <w:t>理赔</w:t>
            </w:r>
          </w:p>
          <w:p w14:paraId="2FC2EDC0">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kern w:val="0"/>
                <w:sz w:val="28"/>
                <w:szCs w:val="28"/>
              </w:rPr>
              <w:t>金额</w:t>
            </w:r>
          </w:p>
        </w:tc>
        <w:tc>
          <w:tcPr>
            <w:tcW w:w="1417" w:type="dxa"/>
            <w:vAlign w:val="center"/>
          </w:tcPr>
          <w:p w14:paraId="03F0262A">
            <w:pPr>
              <w:spacing w:line="320" w:lineRule="exact"/>
              <w:jc w:val="center"/>
              <w:textAlignment w:val="baseline"/>
              <w:rPr>
                <w:rStyle w:val="12"/>
                <w:rFonts w:ascii="仿宋" w:hAnsi="仿宋" w:eastAsia="仿宋" w:cs="仿宋"/>
                <w:b/>
                <w:color w:val="000000"/>
                <w:kern w:val="0"/>
                <w:sz w:val="28"/>
                <w:szCs w:val="28"/>
              </w:rPr>
            </w:pPr>
            <w:r>
              <w:rPr>
                <w:rStyle w:val="12"/>
                <w:rFonts w:hint="eastAsia" w:ascii="仿宋" w:hAnsi="仿宋" w:eastAsia="仿宋" w:cs="仿宋"/>
                <w:b/>
                <w:color w:val="000000"/>
                <w:kern w:val="0"/>
                <w:sz w:val="28"/>
                <w:szCs w:val="28"/>
              </w:rPr>
              <w:t>结案</w:t>
            </w:r>
          </w:p>
          <w:p w14:paraId="655FE510">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kern w:val="0"/>
                <w:sz w:val="28"/>
                <w:szCs w:val="28"/>
              </w:rPr>
              <w:t>时间</w:t>
            </w:r>
          </w:p>
        </w:tc>
        <w:tc>
          <w:tcPr>
            <w:tcW w:w="567" w:type="dxa"/>
            <w:vAlign w:val="center"/>
          </w:tcPr>
          <w:p w14:paraId="71449CAA">
            <w:pPr>
              <w:spacing w:line="320" w:lineRule="exact"/>
              <w:jc w:val="center"/>
              <w:textAlignment w:val="baseline"/>
              <w:rPr>
                <w:rStyle w:val="12"/>
                <w:rFonts w:ascii="仿宋" w:hAnsi="仿宋" w:eastAsia="仿宋" w:cs="仿宋"/>
                <w:b/>
                <w:color w:val="000000"/>
                <w:sz w:val="28"/>
                <w:szCs w:val="28"/>
              </w:rPr>
            </w:pPr>
            <w:r>
              <w:rPr>
                <w:rStyle w:val="12"/>
                <w:rFonts w:hint="eastAsia" w:ascii="仿宋" w:hAnsi="仿宋" w:eastAsia="仿宋" w:cs="仿宋"/>
                <w:b/>
                <w:color w:val="000000"/>
                <w:sz w:val="28"/>
                <w:szCs w:val="28"/>
              </w:rPr>
              <w:t>备 注</w:t>
            </w:r>
          </w:p>
        </w:tc>
      </w:tr>
      <w:tr w14:paraId="4888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7" w:type="dxa"/>
            <w:vAlign w:val="center"/>
          </w:tcPr>
          <w:p w14:paraId="4E9FBDE9">
            <w:pPr>
              <w:spacing w:line="320" w:lineRule="exact"/>
              <w:jc w:val="center"/>
              <w:textAlignment w:val="baseline"/>
              <w:rPr>
                <w:rFonts w:ascii="仿宋" w:hAnsi="仿宋" w:eastAsia="仿宋"/>
                <w:sz w:val="24"/>
                <w:szCs w:val="24"/>
              </w:rPr>
            </w:pPr>
            <w:r>
              <w:rPr>
                <w:rFonts w:hint="eastAsia" w:ascii="仿宋" w:hAnsi="仿宋" w:eastAsia="仿宋"/>
                <w:sz w:val="24"/>
                <w:szCs w:val="24"/>
              </w:rPr>
              <w:t>1</w:t>
            </w:r>
          </w:p>
        </w:tc>
        <w:tc>
          <w:tcPr>
            <w:tcW w:w="1418" w:type="dxa"/>
            <w:vAlign w:val="center"/>
          </w:tcPr>
          <w:p w14:paraId="62E3D5C5">
            <w:pPr>
              <w:jc w:val="center"/>
              <w:rPr>
                <w:rStyle w:val="12"/>
                <w:rFonts w:ascii="仿宋" w:hAnsi="仿宋" w:eastAsia="仿宋" w:cs="仿宋_GB2312"/>
                <w:bCs/>
                <w:color w:val="000000"/>
                <w:sz w:val="24"/>
                <w:szCs w:val="24"/>
              </w:rPr>
            </w:pPr>
            <w:r>
              <w:rPr>
                <w:rStyle w:val="12"/>
                <w:rFonts w:hint="eastAsia" w:ascii="仿宋" w:hAnsi="仿宋" w:eastAsia="仿宋" w:cs="仿宋_GB2312"/>
                <w:bCs/>
                <w:color w:val="000000"/>
                <w:kern w:val="0"/>
                <w:sz w:val="24"/>
                <w:szCs w:val="24"/>
                <w:lang w:val="en-US" w:eastAsia="zh-CN"/>
              </w:rPr>
              <w:t>2024.2.27</w:t>
            </w:r>
          </w:p>
        </w:tc>
        <w:tc>
          <w:tcPr>
            <w:tcW w:w="1417" w:type="dxa"/>
            <w:vAlign w:val="center"/>
          </w:tcPr>
          <w:p w14:paraId="794944E6">
            <w:pPr>
              <w:jc w:val="center"/>
              <w:rPr>
                <w:rStyle w:val="12"/>
                <w:rFonts w:ascii="仿宋" w:hAnsi="仿宋" w:eastAsia="仿宋" w:cs="仿宋_GB2312"/>
                <w:bCs/>
                <w:color w:val="000000"/>
                <w:sz w:val="24"/>
                <w:szCs w:val="24"/>
              </w:rPr>
            </w:pPr>
            <w:r>
              <w:rPr>
                <w:rStyle w:val="12"/>
                <w:rFonts w:hint="eastAsia" w:ascii="仿宋" w:hAnsi="仿宋" w:eastAsia="仿宋" w:cs="仿宋_GB2312"/>
                <w:bCs/>
                <w:color w:val="000000"/>
                <w:kern w:val="0"/>
                <w:sz w:val="24"/>
                <w:szCs w:val="24"/>
              </w:rPr>
              <w:t>12345热线件</w:t>
            </w:r>
          </w:p>
        </w:tc>
        <w:tc>
          <w:tcPr>
            <w:tcW w:w="1134" w:type="dxa"/>
            <w:vAlign w:val="center"/>
          </w:tcPr>
          <w:p w14:paraId="42D555CE">
            <w:pPr>
              <w:jc w:val="center"/>
              <w:rPr>
                <w:rStyle w:val="12"/>
                <w:rFonts w:ascii="仿宋" w:hAnsi="仿宋" w:eastAsia="仿宋" w:cs="仿宋_GB2312"/>
                <w:bCs/>
                <w:color w:val="000000"/>
                <w:sz w:val="24"/>
                <w:szCs w:val="24"/>
              </w:rPr>
            </w:pPr>
            <w:r>
              <w:rPr>
                <w:rStyle w:val="12"/>
                <w:rFonts w:hint="eastAsia" w:ascii="仿宋" w:hAnsi="仿宋" w:eastAsia="仿宋" w:cs="仿宋_GB2312"/>
                <w:bCs/>
                <w:color w:val="000000"/>
                <w:kern w:val="0"/>
                <w:sz w:val="24"/>
                <w:szCs w:val="24"/>
                <w:lang w:eastAsia="zh-CN"/>
              </w:rPr>
              <w:t>鸿运之旅旅行社</w:t>
            </w:r>
          </w:p>
        </w:tc>
        <w:tc>
          <w:tcPr>
            <w:tcW w:w="1276" w:type="dxa"/>
            <w:vAlign w:val="center"/>
          </w:tcPr>
          <w:p w14:paraId="7BE6BE68">
            <w:pPr>
              <w:jc w:val="center"/>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旅行社</w:t>
            </w:r>
          </w:p>
        </w:tc>
        <w:tc>
          <w:tcPr>
            <w:tcW w:w="3118" w:type="dxa"/>
            <w:vAlign w:val="center"/>
          </w:tcPr>
          <w:p w14:paraId="5A871D1D">
            <w:pPr>
              <w:jc w:val="center"/>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月14日反映人在卫东区矿工路东段126号1楼底商第一间“鸿运之旅旅行社”报名参加山西平遥古城旅行团，宣传海报未标明有自费项目，发车后才告知反映人需要自费，且原定的景点未抵达，反映人认为不合理要投诉该旅行社，请核实后处理。</w:t>
            </w:r>
          </w:p>
        </w:tc>
        <w:tc>
          <w:tcPr>
            <w:tcW w:w="2853" w:type="dxa"/>
            <w:vAlign w:val="center"/>
          </w:tcPr>
          <w:p w14:paraId="3CE0BA26">
            <w:pPr>
              <w:keepNext w:val="0"/>
              <w:keepLines w:val="0"/>
              <w:pageBreakBefore w:val="0"/>
              <w:widowControl w:val="0"/>
              <w:kinsoku/>
              <w:wordWrap/>
              <w:overflowPunct/>
              <w:topLinePunct w:val="0"/>
              <w:autoSpaceDE/>
              <w:autoSpaceDN/>
              <w:bidi w:val="0"/>
              <w:adjustRightInd/>
              <w:snapToGrid/>
              <w:ind w:firstLine="480" w:firstLineChars="200"/>
              <w:textAlignment w:val="auto"/>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接到市长热线转办案件后，我局高度重视，立即安排工作人员展开调查。我局多次致电</w:t>
            </w:r>
            <w:r>
              <w:rPr>
                <w:rStyle w:val="12"/>
                <w:rFonts w:hint="eastAsia" w:ascii="仿宋" w:hAnsi="仿宋" w:eastAsia="仿宋" w:cs="仿宋_GB2312"/>
                <w:bCs/>
                <w:color w:val="000000"/>
                <w:kern w:val="0"/>
                <w:sz w:val="24"/>
                <w:szCs w:val="24"/>
                <w:lang w:eastAsia="zh-CN"/>
              </w:rPr>
              <w:t>与投诉人沟通</w:t>
            </w:r>
            <w:r>
              <w:rPr>
                <w:rStyle w:val="12"/>
                <w:rFonts w:hint="eastAsia" w:ascii="仿宋" w:hAnsi="仿宋" w:eastAsia="仿宋" w:cs="仿宋_GB2312"/>
                <w:bCs/>
                <w:color w:val="000000"/>
                <w:kern w:val="0"/>
                <w:sz w:val="24"/>
                <w:szCs w:val="24"/>
              </w:rPr>
              <w:t>，</w:t>
            </w:r>
            <w:r>
              <w:rPr>
                <w:rStyle w:val="12"/>
                <w:rFonts w:hint="eastAsia" w:ascii="仿宋" w:hAnsi="仿宋" w:eastAsia="仿宋" w:cs="仿宋_GB2312"/>
                <w:bCs/>
                <w:color w:val="000000"/>
                <w:kern w:val="0"/>
                <w:sz w:val="24"/>
                <w:szCs w:val="24"/>
                <w:lang w:eastAsia="zh-CN"/>
              </w:rPr>
              <w:t>投诉人无法提供明确的被投诉人信息以及相关证据，经过沟通，投诉人主动撤销投诉。</w:t>
            </w:r>
          </w:p>
          <w:p w14:paraId="25C736FF">
            <w:pPr>
              <w:jc w:val="left"/>
              <w:rPr>
                <w:rStyle w:val="12"/>
                <w:rFonts w:ascii="仿宋" w:hAnsi="仿宋" w:eastAsia="仿宋" w:cs="仿宋_GB2312"/>
                <w:bCs/>
                <w:color w:val="000000"/>
                <w:kern w:val="0"/>
                <w:sz w:val="24"/>
                <w:szCs w:val="24"/>
              </w:rPr>
            </w:pPr>
          </w:p>
        </w:tc>
        <w:tc>
          <w:tcPr>
            <w:tcW w:w="975" w:type="dxa"/>
            <w:vAlign w:val="center"/>
          </w:tcPr>
          <w:p w14:paraId="55EDDEA4">
            <w:pPr>
              <w:spacing w:line="320" w:lineRule="exact"/>
              <w:textAlignment w:val="baseline"/>
              <w:rPr>
                <w:rStyle w:val="12"/>
                <w:rFonts w:ascii="仿宋" w:hAnsi="仿宋" w:eastAsia="仿宋" w:cs="仿宋_GB2312"/>
                <w:bCs/>
                <w:color w:val="000000"/>
                <w:kern w:val="0"/>
                <w:sz w:val="24"/>
                <w:szCs w:val="24"/>
              </w:rPr>
            </w:pPr>
          </w:p>
        </w:tc>
        <w:tc>
          <w:tcPr>
            <w:tcW w:w="1417" w:type="dxa"/>
            <w:vAlign w:val="center"/>
          </w:tcPr>
          <w:p w14:paraId="710B56C2">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lang w:val="en-US" w:eastAsia="zh-CN"/>
              </w:rPr>
              <w:t>2024.2.28</w:t>
            </w:r>
          </w:p>
        </w:tc>
        <w:tc>
          <w:tcPr>
            <w:tcW w:w="567" w:type="dxa"/>
            <w:vAlign w:val="center"/>
          </w:tcPr>
          <w:p w14:paraId="684A5F3D">
            <w:pPr>
              <w:spacing w:line="320" w:lineRule="exact"/>
              <w:jc w:val="center"/>
              <w:textAlignment w:val="baseline"/>
              <w:rPr>
                <w:rStyle w:val="12"/>
                <w:rFonts w:ascii="仿宋" w:hAnsi="仿宋" w:eastAsia="仿宋" w:cs="仿宋_GB2312"/>
                <w:bCs/>
                <w:color w:val="000000"/>
                <w:sz w:val="24"/>
                <w:szCs w:val="24"/>
              </w:rPr>
            </w:pPr>
          </w:p>
        </w:tc>
      </w:tr>
      <w:tr w14:paraId="0FC4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vAlign w:val="center"/>
          </w:tcPr>
          <w:p w14:paraId="2296FE90">
            <w:pPr>
              <w:tabs>
                <w:tab w:val="left" w:pos="298"/>
              </w:tabs>
              <w:spacing w:line="320" w:lineRule="exact"/>
              <w:jc w:val="left"/>
              <w:textAlignment w:val="baseline"/>
              <w:rPr>
                <w:rFonts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2</w:t>
            </w:r>
          </w:p>
        </w:tc>
        <w:tc>
          <w:tcPr>
            <w:tcW w:w="1418" w:type="dxa"/>
            <w:vAlign w:val="center"/>
          </w:tcPr>
          <w:p w14:paraId="76408CE6">
            <w:pPr>
              <w:spacing w:line="320" w:lineRule="exact"/>
              <w:jc w:val="center"/>
              <w:textAlignment w:val="baseline"/>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2024.7.22</w:t>
            </w:r>
          </w:p>
        </w:tc>
        <w:tc>
          <w:tcPr>
            <w:tcW w:w="1417" w:type="dxa"/>
            <w:vAlign w:val="center"/>
          </w:tcPr>
          <w:p w14:paraId="6338C279">
            <w:pPr>
              <w:spacing w:line="320" w:lineRule="exact"/>
              <w:jc w:val="center"/>
              <w:textAlignment w:val="baseline"/>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12345热线件</w:t>
            </w:r>
          </w:p>
        </w:tc>
        <w:tc>
          <w:tcPr>
            <w:tcW w:w="1134" w:type="dxa"/>
            <w:vAlign w:val="center"/>
          </w:tcPr>
          <w:p w14:paraId="20EDAA60">
            <w:pPr>
              <w:spacing w:line="320" w:lineRule="exact"/>
              <w:jc w:val="center"/>
              <w:textAlignment w:val="baseline"/>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河南印象国际旅行社有限公司平顶山建东小区东体育村服务网点</w:t>
            </w:r>
          </w:p>
        </w:tc>
        <w:tc>
          <w:tcPr>
            <w:tcW w:w="1276" w:type="dxa"/>
            <w:vAlign w:val="center"/>
          </w:tcPr>
          <w:p w14:paraId="5C79B993">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旅行社</w:t>
            </w:r>
          </w:p>
        </w:tc>
        <w:tc>
          <w:tcPr>
            <w:tcW w:w="3118" w:type="dxa"/>
            <w:vAlign w:val="center"/>
          </w:tcPr>
          <w:p w14:paraId="6F0D2DB3">
            <w:pPr>
              <w:autoSpaceDN w:val="0"/>
              <w:textAlignment w:val="center"/>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2024年7月13日，市民在卫东区建设路东体育村北门对面印象国际旅行社报名的山西历山二日游，路线里包含女英峡(音)景点，但实际取消了此景点，现投诉此旅行取消约定景点，请核实后处理。</w:t>
            </w:r>
          </w:p>
        </w:tc>
        <w:tc>
          <w:tcPr>
            <w:tcW w:w="2853" w:type="dxa"/>
            <w:vAlign w:val="center"/>
          </w:tcPr>
          <w:p w14:paraId="5641E02C">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通过各方核实具体情况，详细了解事情经过与投诉人诉求，商量调解方案，围绕争执事项，与双方耐心沟通协调，被投诉方主动承担责任，并从中调解，最终投诉人获赔部分费用299元。</w:t>
            </w:r>
          </w:p>
          <w:p w14:paraId="0FDBA08B">
            <w:pPr>
              <w:jc w:val="center"/>
              <w:rPr>
                <w:rStyle w:val="12"/>
                <w:rFonts w:ascii="仿宋" w:hAnsi="仿宋" w:eastAsia="仿宋" w:cs="仿宋_GB2312"/>
                <w:bCs/>
                <w:color w:val="000000"/>
                <w:kern w:val="0"/>
                <w:sz w:val="24"/>
                <w:szCs w:val="24"/>
              </w:rPr>
            </w:pPr>
          </w:p>
        </w:tc>
        <w:tc>
          <w:tcPr>
            <w:tcW w:w="975" w:type="dxa"/>
            <w:vAlign w:val="center"/>
          </w:tcPr>
          <w:p w14:paraId="62D77BBD">
            <w:pPr>
              <w:spacing w:line="320" w:lineRule="exact"/>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299元</w:t>
            </w:r>
          </w:p>
        </w:tc>
        <w:tc>
          <w:tcPr>
            <w:tcW w:w="1417" w:type="dxa"/>
            <w:vAlign w:val="center"/>
          </w:tcPr>
          <w:p w14:paraId="2F7E9600">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2024.7.23</w:t>
            </w:r>
          </w:p>
        </w:tc>
        <w:tc>
          <w:tcPr>
            <w:tcW w:w="567" w:type="dxa"/>
            <w:vAlign w:val="center"/>
          </w:tcPr>
          <w:p w14:paraId="347ED6B8">
            <w:pPr>
              <w:spacing w:line="320" w:lineRule="exact"/>
              <w:jc w:val="center"/>
              <w:textAlignment w:val="baseline"/>
              <w:rPr>
                <w:rStyle w:val="12"/>
                <w:rFonts w:ascii="仿宋" w:hAnsi="仿宋" w:eastAsia="仿宋" w:cs="仿宋_GB2312"/>
                <w:bCs/>
                <w:color w:val="000000"/>
                <w:sz w:val="24"/>
                <w:szCs w:val="24"/>
              </w:rPr>
            </w:pPr>
          </w:p>
        </w:tc>
      </w:tr>
      <w:tr w14:paraId="3476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17" w:type="dxa"/>
            <w:vAlign w:val="center"/>
          </w:tcPr>
          <w:p w14:paraId="48BBF6B7">
            <w:pPr>
              <w:spacing w:line="320" w:lineRule="exact"/>
              <w:jc w:val="center"/>
              <w:textAlignment w:val="baseline"/>
              <w:rPr>
                <w:rFonts w:ascii="仿宋" w:hAnsi="仿宋" w:eastAsia="仿宋"/>
                <w:sz w:val="24"/>
                <w:szCs w:val="24"/>
              </w:rPr>
            </w:pPr>
            <w:r>
              <w:rPr>
                <w:rFonts w:hint="eastAsia" w:ascii="仿宋" w:hAnsi="仿宋" w:eastAsia="仿宋"/>
                <w:sz w:val="24"/>
                <w:szCs w:val="24"/>
              </w:rPr>
              <w:t>3</w:t>
            </w:r>
          </w:p>
        </w:tc>
        <w:tc>
          <w:tcPr>
            <w:tcW w:w="1418" w:type="dxa"/>
            <w:vAlign w:val="center"/>
          </w:tcPr>
          <w:p w14:paraId="1194C334">
            <w:pPr>
              <w:spacing w:line="320" w:lineRule="exact"/>
              <w:jc w:val="center"/>
              <w:textAlignment w:val="baseline"/>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2024.8.8</w:t>
            </w:r>
          </w:p>
        </w:tc>
        <w:tc>
          <w:tcPr>
            <w:tcW w:w="1417" w:type="dxa"/>
            <w:vAlign w:val="center"/>
          </w:tcPr>
          <w:p w14:paraId="06ABF46F">
            <w:pPr>
              <w:spacing w:line="320" w:lineRule="exact"/>
              <w:jc w:val="center"/>
              <w:textAlignment w:val="baseline"/>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市局转办</w:t>
            </w:r>
          </w:p>
        </w:tc>
        <w:tc>
          <w:tcPr>
            <w:tcW w:w="1134" w:type="dxa"/>
            <w:vAlign w:val="center"/>
          </w:tcPr>
          <w:p w14:paraId="056FA62D">
            <w:pPr>
              <w:spacing w:line="320" w:lineRule="exact"/>
              <w:jc w:val="center"/>
              <w:textAlignment w:val="baseline"/>
              <w:rPr>
                <w:rStyle w:val="12"/>
                <w:rFonts w:ascii="仿宋" w:hAnsi="仿宋" w:eastAsia="仿宋" w:cs="仿宋_GB2312"/>
                <w:bCs/>
                <w:color w:val="000000"/>
                <w:sz w:val="24"/>
                <w:szCs w:val="24"/>
              </w:rPr>
            </w:pPr>
          </w:p>
          <w:p w14:paraId="15B51D6D">
            <w:pPr>
              <w:rPr>
                <w:rStyle w:val="12"/>
                <w:rFonts w:ascii="仿宋" w:hAnsi="仿宋" w:eastAsia="仿宋" w:cs="仿宋_GB2312"/>
                <w:bCs/>
                <w:color w:val="000000"/>
                <w:sz w:val="24"/>
                <w:szCs w:val="24"/>
              </w:rPr>
            </w:pPr>
          </w:p>
          <w:p w14:paraId="6957FCB0">
            <w:pPr>
              <w:jc w:val="center"/>
              <w:rPr>
                <w:rStyle w:val="12"/>
                <w:rFonts w:ascii="仿宋" w:hAnsi="仿宋" w:eastAsia="仿宋" w:cs="仿宋_GB2312"/>
                <w:bCs/>
                <w:color w:val="000000"/>
                <w:sz w:val="24"/>
                <w:szCs w:val="24"/>
              </w:rPr>
            </w:pPr>
            <w:r>
              <w:rPr>
                <w:rStyle w:val="12"/>
                <w:rFonts w:hint="eastAsia" w:ascii="仿宋" w:hAnsi="仿宋" w:eastAsia="仿宋" w:cs="仿宋_GB2312"/>
                <w:bCs/>
                <w:color w:val="000000"/>
                <w:sz w:val="24"/>
                <w:szCs w:val="24"/>
              </w:rPr>
              <w:t>平顶山市相伴旅行社有限公司</w:t>
            </w:r>
          </w:p>
        </w:tc>
        <w:tc>
          <w:tcPr>
            <w:tcW w:w="1276" w:type="dxa"/>
            <w:vAlign w:val="center"/>
          </w:tcPr>
          <w:p w14:paraId="50474CAD">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旅行社</w:t>
            </w:r>
          </w:p>
        </w:tc>
        <w:tc>
          <w:tcPr>
            <w:tcW w:w="3118" w:type="dxa"/>
            <w:vAlign w:val="center"/>
          </w:tcPr>
          <w:p w14:paraId="3DDE4965">
            <w:pPr>
              <w:autoSpaceDN w:val="0"/>
              <w:jc w:val="center"/>
              <w:textAlignment w:val="center"/>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近段去青岛三日游，因撞车事故，导致手机与眼镜部分损坏，要求赔偿，内部协商过程中，其中手机的维修费用赔付不够，现投诉并要求此旅行社赔付足够的手机维修费用，请核实后处理。</w:t>
            </w:r>
          </w:p>
        </w:tc>
        <w:tc>
          <w:tcPr>
            <w:tcW w:w="2853" w:type="dxa"/>
            <w:vAlign w:val="top"/>
          </w:tcPr>
          <w:p w14:paraId="68CCEF6F">
            <w:pPr>
              <w:spacing w:line="320" w:lineRule="exact"/>
              <w:textAlignment w:val="baseline"/>
              <w:rPr>
                <w:rStyle w:val="12"/>
                <w:rFonts w:ascii="仿宋" w:hAnsi="仿宋" w:eastAsia="仿宋" w:cs="仿宋_GB2312"/>
                <w:bCs/>
                <w:color w:val="000000"/>
                <w:kern w:val="0"/>
                <w:sz w:val="24"/>
                <w:szCs w:val="24"/>
              </w:rPr>
            </w:pPr>
            <w:r>
              <w:rPr>
                <w:rFonts w:hint="eastAsia" w:ascii="仿宋" w:hAnsi="仿宋" w:eastAsia="仿宋"/>
                <w:sz w:val="24"/>
                <w:szCs w:val="24"/>
              </w:rPr>
              <w:t>接到市局转办投诉后，我局高度重视，立即组织相关部门进行调查，第一时间与投诉人取得联系，</w:t>
            </w:r>
            <w:r>
              <w:rPr>
                <w:rStyle w:val="12"/>
                <w:rFonts w:hint="eastAsia" w:ascii="仿宋" w:hAnsi="仿宋" w:eastAsia="仿宋" w:cs="仿宋_GB2312"/>
                <w:bCs/>
                <w:color w:val="000000"/>
                <w:kern w:val="0"/>
                <w:sz w:val="24"/>
                <w:szCs w:val="24"/>
              </w:rPr>
              <w:t>通过各方核实具体情况，详细了解事情经过与投诉人诉求，商量调解方案，围绕争执事项，与双方耐心沟通协调，经过内部协商与沟通，就赔付费用问题，双方各退让一步，被投诉旅行社赔付了投诉人协商好的维修费用，共计500元，最终获得投诉人的谅解与满意。</w:t>
            </w:r>
          </w:p>
        </w:tc>
        <w:tc>
          <w:tcPr>
            <w:tcW w:w="975" w:type="dxa"/>
            <w:vAlign w:val="center"/>
          </w:tcPr>
          <w:p w14:paraId="1078273F">
            <w:pPr>
              <w:spacing w:line="320" w:lineRule="exact"/>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500元</w:t>
            </w:r>
          </w:p>
        </w:tc>
        <w:tc>
          <w:tcPr>
            <w:tcW w:w="1417" w:type="dxa"/>
            <w:vAlign w:val="center"/>
          </w:tcPr>
          <w:p w14:paraId="454570E1">
            <w:pPr>
              <w:spacing w:line="320" w:lineRule="exact"/>
              <w:jc w:val="center"/>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2024.8.8</w:t>
            </w:r>
          </w:p>
        </w:tc>
        <w:tc>
          <w:tcPr>
            <w:tcW w:w="567" w:type="dxa"/>
            <w:vAlign w:val="center"/>
          </w:tcPr>
          <w:p w14:paraId="1E1AA31D">
            <w:pPr>
              <w:spacing w:line="320" w:lineRule="exact"/>
              <w:jc w:val="center"/>
              <w:textAlignment w:val="baseline"/>
              <w:rPr>
                <w:rStyle w:val="12"/>
                <w:rFonts w:ascii="仿宋" w:hAnsi="仿宋" w:eastAsia="仿宋" w:cs="仿宋_GB2312"/>
                <w:bCs/>
                <w:color w:val="000000"/>
                <w:sz w:val="24"/>
                <w:szCs w:val="24"/>
              </w:rPr>
            </w:pPr>
          </w:p>
        </w:tc>
      </w:tr>
      <w:tr w14:paraId="1C89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17" w:type="dxa"/>
            <w:vAlign w:val="center"/>
          </w:tcPr>
          <w:p w14:paraId="57B4460D">
            <w:pPr>
              <w:spacing w:line="320" w:lineRule="exact"/>
              <w:jc w:val="center"/>
              <w:textAlignment w:val="baseline"/>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1418" w:type="dxa"/>
            <w:vAlign w:val="center"/>
          </w:tcPr>
          <w:p w14:paraId="0D7686DC">
            <w:pPr>
              <w:spacing w:line="320" w:lineRule="exact"/>
              <w:jc w:val="center"/>
              <w:textAlignment w:val="baseline"/>
              <w:rPr>
                <w:rStyle w:val="12"/>
                <w:rFonts w:hint="eastAsia" w:ascii="仿宋" w:hAnsi="仿宋" w:eastAsia="仿宋" w:cs="仿宋_GB2312"/>
                <w:bCs/>
                <w:color w:val="000000"/>
                <w:sz w:val="24"/>
                <w:szCs w:val="24"/>
              </w:rPr>
            </w:pPr>
            <w:r>
              <w:rPr>
                <w:rStyle w:val="12"/>
                <w:rFonts w:hint="eastAsia" w:ascii="仿宋" w:hAnsi="仿宋" w:eastAsia="仿宋" w:cs="仿宋_GB2312"/>
                <w:bCs/>
                <w:color w:val="000000"/>
                <w:sz w:val="24"/>
                <w:szCs w:val="24"/>
              </w:rPr>
              <w:t>2024.8.24</w:t>
            </w:r>
          </w:p>
        </w:tc>
        <w:tc>
          <w:tcPr>
            <w:tcW w:w="1417" w:type="dxa"/>
            <w:vAlign w:val="center"/>
          </w:tcPr>
          <w:p w14:paraId="48836460">
            <w:pPr>
              <w:spacing w:line="320" w:lineRule="exact"/>
              <w:jc w:val="center"/>
              <w:textAlignment w:val="baseline"/>
              <w:rPr>
                <w:rStyle w:val="12"/>
                <w:rFonts w:hint="eastAsia" w:ascii="仿宋" w:hAnsi="仿宋" w:eastAsia="仿宋" w:cs="仿宋_GB2312"/>
                <w:bCs/>
                <w:color w:val="000000"/>
                <w:sz w:val="24"/>
                <w:szCs w:val="24"/>
              </w:rPr>
            </w:pPr>
            <w:r>
              <w:rPr>
                <w:rStyle w:val="12"/>
                <w:rFonts w:hint="eastAsia" w:ascii="仿宋" w:hAnsi="仿宋" w:eastAsia="仿宋" w:cs="仿宋_GB2312"/>
                <w:bCs/>
                <w:color w:val="000000"/>
                <w:sz w:val="24"/>
                <w:szCs w:val="24"/>
              </w:rPr>
              <w:t>12345热线件</w:t>
            </w:r>
          </w:p>
        </w:tc>
        <w:tc>
          <w:tcPr>
            <w:tcW w:w="1134" w:type="dxa"/>
            <w:vAlign w:val="center"/>
          </w:tcPr>
          <w:p w14:paraId="4AB81DA0">
            <w:pPr>
              <w:spacing w:line="320" w:lineRule="exact"/>
              <w:jc w:val="center"/>
              <w:textAlignment w:val="baseline"/>
              <w:rPr>
                <w:rStyle w:val="12"/>
                <w:rFonts w:hint="eastAsia" w:ascii="仿宋" w:hAnsi="仿宋" w:eastAsia="仿宋" w:cs="仿宋_GB2312"/>
                <w:bCs/>
                <w:color w:val="000000"/>
                <w:sz w:val="24"/>
                <w:szCs w:val="24"/>
              </w:rPr>
            </w:pPr>
            <w:r>
              <w:rPr>
                <w:rStyle w:val="12"/>
                <w:rFonts w:hint="eastAsia" w:ascii="仿宋" w:hAnsi="仿宋" w:eastAsia="仿宋" w:cs="仿宋_GB2312"/>
                <w:bCs/>
                <w:color w:val="000000"/>
                <w:sz w:val="24"/>
                <w:szCs w:val="24"/>
              </w:rPr>
              <w:t>平顶山市相伴旅行社有限公司</w:t>
            </w:r>
          </w:p>
        </w:tc>
        <w:tc>
          <w:tcPr>
            <w:tcW w:w="1276" w:type="dxa"/>
            <w:vAlign w:val="center"/>
          </w:tcPr>
          <w:p w14:paraId="7C021A04">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旅行社</w:t>
            </w:r>
          </w:p>
        </w:tc>
        <w:tc>
          <w:tcPr>
            <w:tcW w:w="3118" w:type="dxa"/>
            <w:vAlign w:val="center"/>
          </w:tcPr>
          <w:p w14:paraId="4F8C3B9B">
            <w:pPr>
              <w:autoSpaceDN w:val="0"/>
              <w:textAlignment w:val="center"/>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　8月21日反映人与亲属6人跟团至青岛旅游，旅行社在卫东区平棉路凤凰台小区A座1单元7楼4号，名称为相伴旅行社，大巴车超员两人发车，期间兰考出现交通事故导致挡风玻璃破碎（有兰考高速交警出警记录），反映人表示大巴车出现交通事故要求更换车辆再出发，大巴车司机拒绝更换仅用胶带粘贴玻璃，回来途中在山东高速郓城站附近车辆冒烟，导致车内混乱反映人孩子膝盖受伤，车辆在郓城站仅简单处理，便要求旅客上车，旅游体验极差，反映人表示由于旅行社原因导致孩子受伤，希望退还孩子的团费498元，希望相关部门协助退费事宜，请核实后办理。</w:t>
            </w:r>
          </w:p>
        </w:tc>
        <w:tc>
          <w:tcPr>
            <w:tcW w:w="2853" w:type="dxa"/>
            <w:vAlign w:val="top"/>
          </w:tcPr>
          <w:p w14:paraId="6ADC41CF">
            <w:pPr>
              <w:spacing w:line="320" w:lineRule="exact"/>
              <w:textAlignment w:val="baseline"/>
              <w:rPr>
                <w:rStyle w:val="12"/>
                <w:rFonts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通过各方核实具体情况，详细了解事情经过与投诉人诉求，商量调解方案，围绕争执事项，与双方耐心沟通协调，被投诉方主动承担责任，向投诉人耐心解释旅途中车辆真实情况，以及应赔付情况，并按照商量结果及时赔付投诉人200元乘车费，最终获得投诉人谅解。</w:t>
            </w:r>
          </w:p>
          <w:p w14:paraId="592FE8A1">
            <w:pPr>
              <w:spacing w:line="320" w:lineRule="exact"/>
              <w:textAlignment w:val="baseline"/>
              <w:rPr>
                <w:rStyle w:val="12"/>
                <w:rFonts w:ascii="仿宋" w:hAnsi="仿宋" w:eastAsia="仿宋" w:cs="仿宋_GB2312"/>
                <w:bCs/>
                <w:color w:val="000000"/>
                <w:kern w:val="0"/>
                <w:sz w:val="24"/>
                <w:szCs w:val="24"/>
              </w:rPr>
            </w:pPr>
          </w:p>
        </w:tc>
        <w:tc>
          <w:tcPr>
            <w:tcW w:w="975" w:type="dxa"/>
            <w:vAlign w:val="center"/>
          </w:tcPr>
          <w:p w14:paraId="32BFA339">
            <w:pPr>
              <w:spacing w:line="320" w:lineRule="exact"/>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200元</w:t>
            </w:r>
          </w:p>
        </w:tc>
        <w:tc>
          <w:tcPr>
            <w:tcW w:w="1417" w:type="dxa"/>
            <w:vAlign w:val="center"/>
          </w:tcPr>
          <w:p w14:paraId="10767021">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2024.8.29</w:t>
            </w:r>
          </w:p>
        </w:tc>
        <w:tc>
          <w:tcPr>
            <w:tcW w:w="567" w:type="dxa"/>
            <w:vAlign w:val="center"/>
          </w:tcPr>
          <w:p w14:paraId="3F00A512">
            <w:pPr>
              <w:spacing w:line="320" w:lineRule="exact"/>
              <w:jc w:val="center"/>
              <w:textAlignment w:val="baseline"/>
              <w:rPr>
                <w:rStyle w:val="12"/>
                <w:rFonts w:ascii="仿宋" w:hAnsi="仿宋" w:eastAsia="仿宋" w:cs="仿宋_GB2312"/>
                <w:bCs/>
                <w:color w:val="000000"/>
                <w:sz w:val="24"/>
                <w:szCs w:val="24"/>
              </w:rPr>
            </w:pPr>
          </w:p>
        </w:tc>
      </w:tr>
      <w:tr w14:paraId="347B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17" w:type="dxa"/>
            <w:vAlign w:val="center"/>
          </w:tcPr>
          <w:p w14:paraId="1929F907">
            <w:pPr>
              <w:jc w:val="center"/>
              <w:rPr>
                <w:rStyle w:val="12"/>
                <w:rFonts w:hint="default" w:ascii="仿宋" w:hAnsi="仿宋" w:eastAsia="仿宋" w:cs="仿宋_GB2312"/>
                <w:bCs/>
                <w:color w:val="000000"/>
                <w:kern w:val="0"/>
                <w:sz w:val="24"/>
                <w:szCs w:val="24"/>
                <w:lang w:val="en-US" w:eastAsia="zh-CN"/>
              </w:rPr>
            </w:pPr>
            <w:r>
              <w:rPr>
                <w:rStyle w:val="12"/>
                <w:rFonts w:hint="eastAsia" w:ascii="仿宋" w:hAnsi="仿宋" w:eastAsia="仿宋" w:cs="仿宋_GB2312"/>
                <w:bCs/>
                <w:color w:val="000000"/>
                <w:kern w:val="0"/>
                <w:sz w:val="24"/>
                <w:szCs w:val="24"/>
                <w:lang w:val="en-US" w:eastAsia="zh-CN"/>
              </w:rPr>
              <w:t>5</w:t>
            </w:r>
          </w:p>
        </w:tc>
        <w:tc>
          <w:tcPr>
            <w:tcW w:w="1418" w:type="dxa"/>
            <w:vAlign w:val="center"/>
          </w:tcPr>
          <w:p w14:paraId="7AEA8BC3">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sz w:val="24"/>
                <w:szCs w:val="24"/>
              </w:rPr>
              <w:t>2024.10.16</w:t>
            </w:r>
          </w:p>
        </w:tc>
        <w:tc>
          <w:tcPr>
            <w:tcW w:w="1417" w:type="dxa"/>
            <w:vAlign w:val="center"/>
          </w:tcPr>
          <w:p w14:paraId="5E9761A0">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sz w:val="24"/>
                <w:szCs w:val="24"/>
              </w:rPr>
              <w:t>12345热线件</w:t>
            </w:r>
          </w:p>
        </w:tc>
        <w:tc>
          <w:tcPr>
            <w:tcW w:w="1134" w:type="dxa"/>
            <w:vAlign w:val="center"/>
          </w:tcPr>
          <w:p w14:paraId="2483E485">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sz w:val="24"/>
                <w:szCs w:val="24"/>
              </w:rPr>
              <w:t>平顶山市鸿运之旅旅行社有限公司</w:t>
            </w:r>
          </w:p>
        </w:tc>
        <w:tc>
          <w:tcPr>
            <w:tcW w:w="1276" w:type="dxa"/>
            <w:vAlign w:val="center"/>
          </w:tcPr>
          <w:p w14:paraId="52C04EE9">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旅行社</w:t>
            </w:r>
          </w:p>
        </w:tc>
        <w:tc>
          <w:tcPr>
            <w:tcW w:w="3118" w:type="dxa"/>
            <w:vAlign w:val="center"/>
          </w:tcPr>
          <w:p w14:paraId="4F0F7DB3">
            <w:pPr>
              <w:autoSpaceDN w:val="0"/>
              <w:textAlignment w:val="center"/>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反映人花费398在卫东区矿工路东段126号“鸿运之旅”旅行社报名，参加10月4日—5日山西平遥古城旅游团，旅行途中，司机多次接客人，坐车时间长，多个景点未参观，与实际行程不符，体验感差，认为虚假宣传，现对此进行投诉，请核实处理。</w:t>
            </w:r>
          </w:p>
        </w:tc>
        <w:tc>
          <w:tcPr>
            <w:tcW w:w="2853" w:type="dxa"/>
            <w:vAlign w:val="center"/>
          </w:tcPr>
          <w:p w14:paraId="39DC2B94">
            <w:pPr>
              <w:jc w:val="center"/>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通过各方核实具体情况，详细了解事情经过与投诉人诉求，商量调解方案，围绕争执事项，与双方耐心沟通协调，被投诉方主动承担责任，与双方耐心沟通协调，被投诉方主动承担责任，赔付了投诉人一竺部分费用600元(</w:t>
            </w:r>
            <w:r>
              <w:rPr>
                <w:rStyle w:val="12"/>
                <w:rFonts w:hint="eastAsia" w:ascii="仿宋" w:hAnsi="仿宋" w:eastAsia="仿宋" w:cs="仿宋_GB2312"/>
                <w:bCs/>
                <w:color w:val="000000"/>
                <w:sz w:val="24"/>
                <w:szCs w:val="24"/>
              </w:rPr>
              <w:t>理赔金额包含随行的两个小孩</w:t>
            </w:r>
            <w:r>
              <w:rPr>
                <w:rStyle w:val="12"/>
                <w:rFonts w:hint="eastAsia" w:ascii="仿宋" w:hAnsi="仿宋" w:eastAsia="仿宋" w:cs="仿宋_GB2312"/>
                <w:bCs/>
                <w:color w:val="000000"/>
                <w:kern w:val="0"/>
                <w:sz w:val="24"/>
                <w:szCs w:val="24"/>
              </w:rPr>
              <w:t>)，最终达成一致和解。</w:t>
            </w:r>
          </w:p>
          <w:p w14:paraId="27562257">
            <w:pPr>
              <w:jc w:val="left"/>
              <w:rPr>
                <w:rFonts w:hint="eastAsia" w:ascii="仿宋" w:hAnsi="仿宋" w:eastAsia="仿宋"/>
                <w:sz w:val="24"/>
                <w:szCs w:val="24"/>
              </w:rPr>
            </w:pPr>
            <w:r>
              <w:rPr>
                <w:rFonts w:hint="eastAsia" w:ascii="仿宋" w:hAnsi="仿宋" w:eastAsia="仿宋"/>
                <w:sz w:val="24"/>
                <w:szCs w:val="24"/>
              </w:rPr>
              <w:t>下一步，我单位将加强对旅游市场监管，规范旅游市场经营秩序，督促各旅游企业守法经营、诚信经营，注重提升辖区旅游行业服务质量，助推文旅市场稳定繁荣。</w:t>
            </w:r>
          </w:p>
        </w:tc>
        <w:tc>
          <w:tcPr>
            <w:tcW w:w="975" w:type="dxa"/>
            <w:vAlign w:val="center"/>
          </w:tcPr>
          <w:p w14:paraId="5A5B384B">
            <w:pPr>
              <w:spacing w:line="320" w:lineRule="exact"/>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600元</w:t>
            </w:r>
          </w:p>
        </w:tc>
        <w:tc>
          <w:tcPr>
            <w:tcW w:w="1417" w:type="dxa"/>
            <w:vAlign w:val="center"/>
          </w:tcPr>
          <w:p w14:paraId="6AA364F4">
            <w:pPr>
              <w:spacing w:line="320" w:lineRule="exact"/>
              <w:jc w:val="center"/>
              <w:textAlignment w:val="baseline"/>
              <w:rPr>
                <w:rStyle w:val="12"/>
                <w:rFonts w:hint="eastAsia" w:ascii="仿宋" w:hAnsi="仿宋" w:eastAsia="仿宋" w:cs="仿宋_GB2312"/>
                <w:bCs/>
                <w:color w:val="000000"/>
                <w:kern w:val="0"/>
                <w:sz w:val="24"/>
                <w:szCs w:val="24"/>
              </w:rPr>
            </w:pPr>
            <w:r>
              <w:rPr>
                <w:rStyle w:val="12"/>
                <w:rFonts w:hint="eastAsia" w:ascii="仿宋" w:hAnsi="仿宋" w:eastAsia="仿宋" w:cs="仿宋_GB2312"/>
                <w:bCs/>
                <w:color w:val="000000"/>
                <w:kern w:val="0"/>
                <w:sz w:val="24"/>
                <w:szCs w:val="24"/>
              </w:rPr>
              <w:t>2024.10.22</w:t>
            </w:r>
          </w:p>
        </w:tc>
        <w:tc>
          <w:tcPr>
            <w:tcW w:w="567" w:type="dxa"/>
            <w:vAlign w:val="center"/>
          </w:tcPr>
          <w:p w14:paraId="0360BF53">
            <w:pPr>
              <w:spacing w:line="320" w:lineRule="exact"/>
              <w:jc w:val="center"/>
              <w:textAlignment w:val="baseline"/>
              <w:rPr>
                <w:rFonts w:hint="eastAsia" w:ascii="仿宋" w:hAnsi="仿宋" w:eastAsia="仿宋"/>
                <w:sz w:val="24"/>
                <w:szCs w:val="24"/>
              </w:rPr>
            </w:pPr>
          </w:p>
        </w:tc>
      </w:tr>
    </w:tbl>
    <w:p w14:paraId="7BF34900"/>
    <w:sectPr>
      <w:footerReference r:id="rId3" w:type="default"/>
      <w:pgSz w:w="16838" w:h="11906" w:orient="landscape"/>
      <w:pgMar w:top="1134" w:right="851"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4023"/>
    </w:sdtPr>
    <w:sdtContent>
      <w:p w14:paraId="769360AF">
        <w:pPr>
          <w:pStyle w:val="5"/>
          <w:jc w:val="center"/>
        </w:pPr>
        <w:r>
          <w:fldChar w:fldCharType="begin"/>
        </w:r>
        <w:r>
          <w:instrText xml:space="preserve"> PAGE   \* MERGEFORMAT </w:instrText>
        </w:r>
        <w:r>
          <w:fldChar w:fldCharType="separate"/>
        </w:r>
        <w:r>
          <w:rPr>
            <w:lang w:val="zh-CN"/>
          </w:rPr>
          <w:t>-</w:t>
        </w:r>
        <w:r>
          <w:t xml:space="preserve"> 2 -</w:t>
        </w:r>
        <w:r>
          <w:fldChar w:fldCharType="end"/>
        </w:r>
      </w:p>
    </w:sdtContent>
  </w:sdt>
  <w:p w14:paraId="5683EA5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jAxZmQ4MzVkNDdiNWNmYzAzNmVkNDViMmFlYTAifQ=="/>
  </w:docVars>
  <w:rsids>
    <w:rsidRoot w:val="00FE1415"/>
    <w:rsid w:val="000A7884"/>
    <w:rsid w:val="000F3CA3"/>
    <w:rsid w:val="001142A5"/>
    <w:rsid w:val="00156D2D"/>
    <w:rsid w:val="00166B9E"/>
    <w:rsid w:val="001761B2"/>
    <w:rsid w:val="001D45C3"/>
    <w:rsid w:val="003638E0"/>
    <w:rsid w:val="004A6B05"/>
    <w:rsid w:val="004F3D72"/>
    <w:rsid w:val="00536599"/>
    <w:rsid w:val="0068374B"/>
    <w:rsid w:val="007A373A"/>
    <w:rsid w:val="008B5D28"/>
    <w:rsid w:val="008F16ED"/>
    <w:rsid w:val="00AA784B"/>
    <w:rsid w:val="00B65CBD"/>
    <w:rsid w:val="00BC744E"/>
    <w:rsid w:val="00BF39CD"/>
    <w:rsid w:val="00CD3AB7"/>
    <w:rsid w:val="00EA16CF"/>
    <w:rsid w:val="00ED2D2F"/>
    <w:rsid w:val="00FE1415"/>
    <w:rsid w:val="00FF03C3"/>
    <w:rsid w:val="167E6ADF"/>
    <w:rsid w:val="2FB36B55"/>
    <w:rsid w:val="4D4533F5"/>
    <w:rsid w:val="55E5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7"/>
    <w:semiHidden/>
    <w:unhideWhenUsed/>
    <w:qFormat/>
    <w:uiPriority w:val="99"/>
    <w:pPr>
      <w:spacing w:after="120"/>
      <w:ind w:left="420" w:leftChars="2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link w:val="14"/>
    <w:semiHidden/>
    <w:unhideWhenUsed/>
    <w:qFormat/>
    <w:uiPriority w:val="99"/>
    <w:pPr>
      <w:ind w:firstLine="420" w:firstLineChars="100"/>
    </w:pPr>
  </w:style>
  <w:style w:type="paragraph" w:styleId="8">
    <w:name w:val="Body Text First Indent 2"/>
    <w:basedOn w:val="3"/>
    <w:link w:val="18"/>
    <w:unhideWhenUsed/>
    <w:qFormat/>
    <w:uiPriority w:val="99"/>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NormalCharacter"/>
    <w:qFormat/>
    <w:uiPriority w:val="0"/>
  </w:style>
  <w:style w:type="character" w:customStyle="1" w:styleId="13">
    <w:name w:val="正文文本 Char"/>
    <w:basedOn w:val="11"/>
    <w:link w:val="2"/>
    <w:semiHidden/>
    <w:qFormat/>
    <w:uiPriority w:val="99"/>
    <w:rPr>
      <w:rFonts w:ascii="Times New Roman" w:hAnsi="Times New Roman" w:eastAsia="宋体" w:cs="宋体"/>
      <w:szCs w:val="20"/>
    </w:rPr>
  </w:style>
  <w:style w:type="character" w:customStyle="1" w:styleId="14">
    <w:name w:val="正文首行缩进 Char"/>
    <w:basedOn w:val="13"/>
    <w:link w:val="7"/>
    <w:semiHidden/>
    <w:qFormat/>
    <w:uiPriority w:val="99"/>
  </w:style>
  <w:style w:type="character" w:customStyle="1" w:styleId="15">
    <w:name w:val="页眉 Char"/>
    <w:basedOn w:val="11"/>
    <w:link w:val="6"/>
    <w:semiHidden/>
    <w:qFormat/>
    <w:uiPriority w:val="99"/>
    <w:rPr>
      <w:rFonts w:ascii="Times New Roman" w:hAnsi="Times New Roman" w:eastAsia="宋体" w:cs="宋体"/>
      <w:sz w:val="18"/>
      <w:szCs w:val="18"/>
    </w:rPr>
  </w:style>
  <w:style w:type="character" w:customStyle="1" w:styleId="16">
    <w:name w:val="页脚 Char"/>
    <w:basedOn w:val="11"/>
    <w:link w:val="5"/>
    <w:qFormat/>
    <w:uiPriority w:val="99"/>
    <w:rPr>
      <w:rFonts w:ascii="Times New Roman" w:hAnsi="Times New Roman" w:eastAsia="宋体" w:cs="宋体"/>
      <w:sz w:val="18"/>
      <w:szCs w:val="18"/>
    </w:rPr>
  </w:style>
  <w:style w:type="character" w:customStyle="1" w:styleId="17">
    <w:name w:val="正文文本缩进 Char"/>
    <w:basedOn w:val="11"/>
    <w:link w:val="3"/>
    <w:semiHidden/>
    <w:qFormat/>
    <w:uiPriority w:val="99"/>
    <w:rPr>
      <w:rFonts w:ascii="Times New Roman" w:hAnsi="Times New Roman" w:eastAsia="宋体" w:cs="宋体"/>
      <w:szCs w:val="20"/>
    </w:rPr>
  </w:style>
  <w:style w:type="character" w:customStyle="1" w:styleId="18">
    <w:name w:val="正文首行缩进 2 Char"/>
    <w:basedOn w:val="17"/>
    <w:link w:val="8"/>
    <w:qFormat/>
    <w:uiPriority w:val="99"/>
  </w:style>
  <w:style w:type="character" w:customStyle="1" w:styleId="19">
    <w:name w:val="批注框文本 Char"/>
    <w:basedOn w:val="11"/>
    <w:link w:val="4"/>
    <w:semiHidden/>
    <w:qFormat/>
    <w:uiPriority w:val="99"/>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930</Words>
  <Characters>1006</Characters>
  <Lines>7</Lines>
  <Paragraphs>2</Paragraphs>
  <TotalTime>2</TotalTime>
  <ScaleCrop>false</ScaleCrop>
  <LinksUpToDate>false</LinksUpToDate>
  <CharactersWithSpaces>1009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2024-01-17T02:30:00Z</dcterms:created>
  <dc:creator>Administrator</dc:creator>
  <cp:lastModifiedBy>Van</cp:lastModifiedBy>
  <cp:lastPrinted>2024-01-17T02:47:00Z</cp:lastPrinted>
  <dcterms:modified xsi:type="dcterms:W3CDTF">2024-12-20T01:16:51Z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FFF7A23CB1AF4A0388153BC1795CDDA1_13</vt:lpwstr>
  </property>
</Properties>
</file>