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6E3A" w14:textId="77777777" w:rsidR="004E24D5" w:rsidRPr="00201BD5" w:rsidRDefault="004E24D5" w:rsidP="004E24D5">
      <w:pPr>
        <w:spacing w:line="700" w:lineRule="exact"/>
        <w:jc w:val="center"/>
        <w:rPr>
          <w:rFonts w:ascii="方正小标宋简体" w:eastAsia="方正小标宋简体" w:hAnsi="微软雅黑" w:cs="宋体"/>
          <w:color w:val="000000"/>
          <w:kern w:val="0"/>
          <w:sz w:val="44"/>
          <w:szCs w:val="44"/>
        </w:rPr>
      </w:pPr>
      <w:bookmarkStart w:id="0" w:name="_GoBack"/>
      <w:bookmarkEnd w:id="0"/>
      <w:r w:rsidRPr="00201BD5">
        <w:rPr>
          <w:rFonts w:ascii="方正小标宋简体" w:eastAsia="方正小标宋简体" w:hAnsi="微软雅黑" w:cs="宋体" w:hint="eastAsia"/>
          <w:color w:val="000000"/>
          <w:kern w:val="0"/>
          <w:sz w:val="44"/>
          <w:szCs w:val="44"/>
        </w:rPr>
        <w:t>卫东区关于</w:t>
      </w:r>
      <w:r w:rsidRPr="00201BD5">
        <w:rPr>
          <w:rFonts w:ascii="方正小标宋简体" w:eastAsia="方正小标宋简体" w:hAnsi="微软雅黑" w:cs="宋体"/>
          <w:color w:val="000000"/>
          <w:kern w:val="0"/>
          <w:sz w:val="44"/>
          <w:szCs w:val="44"/>
        </w:rPr>
        <w:t>2022-2023年地方政府债券</w:t>
      </w:r>
    </w:p>
    <w:p w14:paraId="60826C87" w14:textId="77777777" w:rsidR="004E24D5" w:rsidRPr="00201BD5" w:rsidRDefault="004E24D5" w:rsidP="004E24D5">
      <w:pPr>
        <w:spacing w:line="700" w:lineRule="exact"/>
        <w:jc w:val="center"/>
        <w:rPr>
          <w:rFonts w:ascii="方正小标宋简体" w:eastAsia="方正小标宋简体" w:hAnsi="微软雅黑" w:cs="宋体"/>
          <w:color w:val="000000"/>
          <w:kern w:val="0"/>
          <w:sz w:val="44"/>
          <w:szCs w:val="44"/>
        </w:rPr>
      </w:pPr>
      <w:r w:rsidRPr="00201BD5">
        <w:rPr>
          <w:rFonts w:ascii="方正小标宋简体" w:eastAsia="方正小标宋简体" w:hAnsi="微软雅黑" w:cs="宋体"/>
          <w:color w:val="000000"/>
          <w:kern w:val="0"/>
          <w:sz w:val="44"/>
          <w:szCs w:val="44"/>
        </w:rPr>
        <w:t>存续期信息公开情况</w:t>
      </w:r>
    </w:p>
    <w:p w14:paraId="068A5F7F" w14:textId="77777777" w:rsidR="004E24D5" w:rsidRPr="00201BD5" w:rsidRDefault="004E24D5" w:rsidP="004E24D5">
      <w:pPr>
        <w:spacing w:line="520" w:lineRule="exact"/>
        <w:ind w:firstLineChars="200" w:firstLine="640"/>
        <w:jc w:val="center"/>
        <w:rPr>
          <w:rFonts w:ascii="仿宋_GB2312" w:eastAsia="仿宋_GB2312" w:hAnsi="微软雅黑" w:cs="宋体"/>
          <w:color w:val="000000"/>
          <w:kern w:val="0"/>
          <w:sz w:val="32"/>
          <w:szCs w:val="32"/>
        </w:rPr>
      </w:pPr>
    </w:p>
    <w:p w14:paraId="057E468F" w14:textId="3F4D870C" w:rsidR="004E24D5" w:rsidRPr="00201BD5"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一、</w:t>
      </w:r>
      <w:r w:rsidRPr="00201BD5">
        <w:rPr>
          <w:rFonts w:ascii="仿宋_GB2312" w:eastAsia="仿宋_GB2312" w:hAnsi="微软雅黑" w:cs="宋体" w:hint="eastAsia"/>
          <w:color w:val="000000"/>
          <w:kern w:val="0"/>
          <w:sz w:val="32"/>
          <w:szCs w:val="32"/>
        </w:rPr>
        <w:t>卫东区住房和城乡建设局2022-2023年使用政府债券有五个项目，分别是：一般债券：“百城提质”项目建设；专项债券：卫东区大营棚户区改造（碧水苑）项目一期、平顶山市卫东区十二矿周边区域棚户区改造项目、平顶山市卫东区同乐街、广胜巷等区域老旧小区连片改造项目、卫东区黄楝树二期、矿工路七号院等18个老旧小区连片组团改造项目。具体情况如下：</w:t>
      </w:r>
    </w:p>
    <w:p w14:paraId="586590FF" w14:textId="77777777" w:rsidR="004E24D5" w:rsidRPr="00201BD5" w:rsidRDefault="004E24D5" w:rsidP="004E24D5">
      <w:pPr>
        <w:spacing w:line="580" w:lineRule="exact"/>
        <w:ind w:firstLineChars="200" w:firstLine="640"/>
        <w:rPr>
          <w:rFonts w:ascii="仿宋_GB2312" w:eastAsia="仿宋_GB2312" w:hAnsi="微软雅黑" w:cs="宋体"/>
          <w:color w:val="000000"/>
          <w:kern w:val="0"/>
          <w:sz w:val="32"/>
          <w:szCs w:val="32"/>
        </w:rPr>
      </w:pPr>
      <w:r w:rsidRPr="00201BD5">
        <w:rPr>
          <w:rFonts w:ascii="仿宋_GB2312" w:eastAsia="仿宋_GB2312" w:hAnsi="微软雅黑" w:cs="宋体" w:hint="eastAsia"/>
          <w:color w:val="000000"/>
          <w:kern w:val="0"/>
          <w:sz w:val="32"/>
          <w:szCs w:val="32"/>
        </w:rPr>
        <w:t>（一）卫东区大营棚户区改造（碧水苑）项目一期。1</w:t>
      </w:r>
      <w:r w:rsidRPr="00201BD5">
        <w:rPr>
          <w:rFonts w:ascii="仿宋_GB2312" w:eastAsia="仿宋_GB2312" w:hint="eastAsia"/>
          <w:sz w:val="32"/>
          <w:szCs w:val="32"/>
        </w:rPr>
        <w:t>.</w:t>
      </w:r>
      <w:r w:rsidRPr="00201BD5">
        <w:rPr>
          <w:rFonts w:ascii="仿宋_GB2312" w:eastAsia="仿宋_GB2312" w:hAnsi="微软雅黑" w:cs="宋体" w:hint="eastAsia"/>
          <w:color w:val="000000"/>
          <w:kern w:val="0"/>
          <w:sz w:val="32"/>
          <w:szCs w:val="32"/>
        </w:rPr>
        <w:t>项目</w:t>
      </w:r>
      <w:r w:rsidRPr="00201BD5">
        <w:rPr>
          <w:rFonts w:ascii="仿宋_GB2312" w:eastAsia="仿宋_GB2312" w:hint="eastAsia"/>
          <w:sz w:val="32"/>
          <w:szCs w:val="32"/>
        </w:rPr>
        <w:t>总概算92805.13万元，2022年申请专项债券12000万元。2.项目基本情况：规划总用地面积108.39亩。其中建设用地面积92.88亩，城市道路用地面积15.51亩。项目规划总建筑面积299634.00平方米。其中货币化安置871户，建设安置房1279套。3.债券资金使用情况：截止2023年底，债券支付6455.84万元，支付率为53.80%。4.项目收益及实现情况：截至2023年末项目未建设完成，暂无收益。</w:t>
      </w:r>
    </w:p>
    <w:p w14:paraId="4B78778E" w14:textId="77777777" w:rsidR="004E24D5" w:rsidRPr="00201BD5" w:rsidRDefault="004E24D5" w:rsidP="004E24D5">
      <w:pPr>
        <w:spacing w:line="580" w:lineRule="exact"/>
        <w:ind w:firstLineChars="200" w:firstLine="640"/>
        <w:rPr>
          <w:rFonts w:ascii="仿宋_GB2312" w:eastAsia="仿宋_GB2312" w:hAnsi="微软雅黑" w:cs="宋体"/>
          <w:color w:val="000000"/>
          <w:kern w:val="0"/>
          <w:sz w:val="32"/>
          <w:szCs w:val="32"/>
        </w:rPr>
      </w:pPr>
      <w:r w:rsidRPr="00201BD5">
        <w:rPr>
          <w:rFonts w:ascii="仿宋_GB2312" w:eastAsia="仿宋_GB2312" w:hAnsi="微软雅黑" w:cs="宋体" w:hint="eastAsia"/>
          <w:color w:val="000000"/>
          <w:kern w:val="0"/>
          <w:sz w:val="32"/>
          <w:szCs w:val="32"/>
        </w:rPr>
        <w:t>（二）平顶山市卫东区十二矿周边区域棚户区改造项目。1</w:t>
      </w:r>
      <w:r w:rsidRPr="00201BD5">
        <w:rPr>
          <w:rFonts w:ascii="仿宋_GB2312" w:eastAsia="仿宋_GB2312" w:hint="eastAsia"/>
          <w:sz w:val="32"/>
          <w:szCs w:val="32"/>
        </w:rPr>
        <w:t>.</w:t>
      </w:r>
      <w:r w:rsidRPr="00201BD5">
        <w:rPr>
          <w:rFonts w:ascii="仿宋_GB2312" w:eastAsia="仿宋_GB2312" w:hAnsi="微软雅黑" w:cs="宋体" w:hint="eastAsia"/>
          <w:color w:val="000000"/>
          <w:kern w:val="0"/>
          <w:sz w:val="32"/>
          <w:szCs w:val="32"/>
        </w:rPr>
        <w:t>项目</w:t>
      </w:r>
      <w:r w:rsidRPr="00201BD5">
        <w:rPr>
          <w:rFonts w:ascii="仿宋_GB2312" w:eastAsia="仿宋_GB2312" w:hint="eastAsia"/>
          <w:sz w:val="32"/>
          <w:szCs w:val="32"/>
        </w:rPr>
        <w:t>总概算246178万元，2022年申请专项债券2700万元。2.项目基本情况：本项目新建安置区规划用地面积307574.00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（合</w:t>
      </w:r>
      <w:r w:rsidRPr="00201BD5">
        <w:rPr>
          <w:rFonts w:ascii="仿宋_GB2312" w:eastAsia="仿宋_GB2312" w:hint="eastAsia"/>
          <w:sz w:val="32"/>
          <w:szCs w:val="32"/>
        </w:rPr>
        <w:t>461.40亩），总建筑面积449111.00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，其中地上建筑面积</w:t>
      </w:r>
      <w:r w:rsidRPr="00201BD5">
        <w:rPr>
          <w:rFonts w:ascii="仿宋_GB2312" w:eastAsia="仿宋_GB2312" w:hint="eastAsia"/>
          <w:sz w:val="32"/>
          <w:szCs w:val="32"/>
        </w:rPr>
        <w:t>378265.00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，含住宅</w:t>
      </w:r>
      <w:r w:rsidRPr="00201BD5">
        <w:rPr>
          <w:rFonts w:ascii="仿宋_GB2312" w:eastAsia="仿宋_GB2312" w:hint="eastAsia"/>
          <w:sz w:val="32"/>
          <w:szCs w:val="32"/>
        </w:rPr>
        <w:t>330000.00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，商业用房</w:t>
      </w:r>
      <w:r w:rsidRPr="00201BD5">
        <w:rPr>
          <w:rFonts w:ascii="仿宋_GB2312" w:eastAsia="仿宋_GB2312" w:hint="eastAsia"/>
          <w:sz w:val="32"/>
          <w:szCs w:val="32"/>
        </w:rPr>
        <w:t>25502.00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w:t>
      </w:r>
      <w:r w:rsidRPr="00201BD5">
        <w:rPr>
          <w:rFonts w:ascii="仿宋_GB2312" w:eastAsia="仿宋_GB2312" w:hAnsi="仿宋_GB2312" w:cs="仿宋_GB2312" w:hint="eastAsia"/>
          <w:sz w:val="32"/>
          <w:szCs w:val="32"/>
        </w:rPr>
        <w:lastRenderedPageBreak/>
        <w:t>物业管理用房</w:t>
      </w:r>
      <w:r w:rsidRPr="00201BD5">
        <w:rPr>
          <w:rFonts w:ascii="仿宋_GB2312" w:eastAsia="仿宋_GB2312" w:hint="eastAsia"/>
          <w:sz w:val="32"/>
          <w:szCs w:val="32"/>
        </w:rPr>
        <w:t>2330.00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，幼儿园</w:t>
      </w:r>
      <w:r w:rsidRPr="00201BD5">
        <w:rPr>
          <w:rFonts w:ascii="仿宋_GB2312" w:eastAsia="仿宋_GB2312" w:hint="eastAsia"/>
          <w:sz w:val="32"/>
          <w:szCs w:val="32"/>
        </w:rPr>
        <w:t>5600.00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，配套用房</w:t>
      </w:r>
      <w:r w:rsidRPr="00201BD5">
        <w:rPr>
          <w:rFonts w:ascii="仿宋_GB2312" w:eastAsia="仿宋_GB2312" w:hint="eastAsia"/>
          <w:sz w:val="32"/>
          <w:szCs w:val="32"/>
        </w:rPr>
        <w:t>14833.00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；地下建筑面积</w:t>
      </w:r>
      <w:r w:rsidRPr="00201BD5">
        <w:rPr>
          <w:rFonts w:ascii="仿宋_GB2312" w:eastAsia="仿宋_GB2312" w:hint="eastAsia"/>
          <w:sz w:val="32"/>
          <w:szCs w:val="32"/>
        </w:rPr>
        <w:t>70846.00</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，主要为地下车库、设备用房等。</w:t>
      </w:r>
      <w:r w:rsidRPr="00201BD5">
        <w:rPr>
          <w:rFonts w:ascii="仿宋_GB2312" w:eastAsia="仿宋_GB2312" w:hint="eastAsia"/>
          <w:sz w:val="32"/>
          <w:szCs w:val="32"/>
        </w:rPr>
        <w:t>3.债券资金使用情况：截止2023年底，债券支付2700万元，支付率为100%。4.项目收益及实现情况：截至2023年末项目未建设完成，暂无收益。</w:t>
      </w:r>
    </w:p>
    <w:p w14:paraId="678F5228" w14:textId="77777777" w:rsidR="004E24D5" w:rsidRPr="00201BD5" w:rsidRDefault="004E24D5" w:rsidP="004E24D5">
      <w:pPr>
        <w:spacing w:line="580" w:lineRule="exact"/>
        <w:ind w:firstLineChars="200" w:firstLine="640"/>
        <w:rPr>
          <w:rFonts w:ascii="仿宋_GB2312" w:eastAsia="仿宋_GB2312" w:hAnsi="微软雅黑" w:cs="宋体"/>
          <w:color w:val="000000"/>
          <w:kern w:val="0"/>
          <w:sz w:val="32"/>
          <w:szCs w:val="32"/>
        </w:rPr>
      </w:pPr>
      <w:r w:rsidRPr="00201BD5">
        <w:rPr>
          <w:rFonts w:ascii="仿宋_GB2312" w:eastAsia="仿宋_GB2312" w:hAnsi="微软雅黑" w:cs="宋体" w:hint="eastAsia"/>
          <w:color w:val="000000"/>
          <w:kern w:val="0"/>
          <w:sz w:val="32"/>
          <w:szCs w:val="32"/>
        </w:rPr>
        <w:t>（三）平顶山市卫东区同乐街、广胜巷等区域老旧小区连片改造项目。1</w:t>
      </w:r>
      <w:r w:rsidRPr="00201BD5">
        <w:rPr>
          <w:rFonts w:ascii="仿宋_GB2312" w:eastAsia="仿宋_GB2312" w:hint="eastAsia"/>
          <w:sz w:val="32"/>
          <w:szCs w:val="32"/>
        </w:rPr>
        <w:t>.</w:t>
      </w:r>
      <w:r w:rsidRPr="00201BD5">
        <w:rPr>
          <w:rFonts w:ascii="仿宋_GB2312" w:eastAsia="仿宋_GB2312" w:hAnsi="微软雅黑" w:cs="宋体" w:hint="eastAsia"/>
          <w:color w:val="000000"/>
          <w:kern w:val="0"/>
          <w:sz w:val="32"/>
          <w:szCs w:val="32"/>
        </w:rPr>
        <w:t>项目</w:t>
      </w:r>
      <w:r w:rsidRPr="00201BD5">
        <w:rPr>
          <w:rFonts w:ascii="仿宋_GB2312" w:eastAsia="仿宋_GB2312" w:hint="eastAsia"/>
          <w:sz w:val="32"/>
          <w:szCs w:val="32"/>
        </w:rPr>
        <w:t>总概算17685.25万元，2023年申请专项债券5000万元。2.项目基本情况：本次共涉及卫东区35个小区，改造总建筑面积684012</w:t>
      </w:r>
      <w:r w:rsidRPr="00201BD5">
        <w:rPr>
          <w:rFonts w:ascii="Batang" w:eastAsia="Batang" w:hAnsi="Batang" w:cs="Batang" w:hint="eastAsia"/>
          <w:sz w:val="32"/>
          <w:szCs w:val="32"/>
        </w:rPr>
        <w:t>㎡</w:t>
      </w:r>
      <w:r w:rsidRPr="00201BD5">
        <w:rPr>
          <w:rFonts w:ascii="仿宋_GB2312" w:eastAsia="仿宋_GB2312" w:hAnsi="仿宋_GB2312" w:cs="仿宋_GB2312" w:hint="eastAsia"/>
          <w:sz w:val="32"/>
          <w:szCs w:val="32"/>
        </w:rPr>
        <w:t>，居民楼</w:t>
      </w:r>
      <w:r w:rsidRPr="00201BD5">
        <w:rPr>
          <w:rFonts w:ascii="仿宋_GB2312" w:eastAsia="仿宋_GB2312" w:hint="eastAsia"/>
          <w:sz w:val="32"/>
          <w:szCs w:val="32"/>
        </w:rPr>
        <w:t>169栋，小区居民7749户，改造总面积68.401万平方米。主要改造内容：整修道路、雨污水管网改造、通讯线路改造、供水供电供暖改造、绿化改造增设智能充电桩、增设照明设施、新建停车位和休闲设施等</w:t>
      </w:r>
      <w:r w:rsidRPr="00201BD5">
        <w:rPr>
          <w:rFonts w:ascii="仿宋_GB2312" w:eastAsia="仿宋_GB2312" w:hAnsi="仿宋_GB2312" w:cs="仿宋_GB2312" w:hint="eastAsia"/>
          <w:sz w:val="32"/>
          <w:szCs w:val="32"/>
        </w:rPr>
        <w:t>。</w:t>
      </w:r>
      <w:r w:rsidRPr="00201BD5">
        <w:rPr>
          <w:rFonts w:ascii="仿宋_GB2312" w:eastAsia="仿宋_GB2312" w:hint="eastAsia"/>
          <w:sz w:val="32"/>
          <w:szCs w:val="32"/>
        </w:rPr>
        <w:t>3.债券资金使用情况：截止2023年底，债券支付5000万元，支付率为100%。4.项目收益及实现情况：截至2023年末项目未建设完成，暂无收益。</w:t>
      </w:r>
    </w:p>
    <w:p w14:paraId="004FC4FE" w14:textId="77777777" w:rsidR="004E24D5" w:rsidRPr="00201BD5" w:rsidRDefault="004E24D5" w:rsidP="004E24D5">
      <w:pPr>
        <w:spacing w:line="580" w:lineRule="exact"/>
        <w:ind w:firstLineChars="200" w:firstLine="640"/>
        <w:rPr>
          <w:rFonts w:ascii="仿宋_GB2312" w:eastAsia="仿宋_GB2312"/>
          <w:sz w:val="32"/>
          <w:szCs w:val="32"/>
        </w:rPr>
      </w:pPr>
      <w:r w:rsidRPr="00201BD5">
        <w:rPr>
          <w:rFonts w:ascii="仿宋_GB2312" w:eastAsia="仿宋_GB2312" w:hAnsi="微软雅黑" w:cs="宋体" w:hint="eastAsia"/>
          <w:color w:val="000000"/>
          <w:kern w:val="0"/>
          <w:sz w:val="32"/>
          <w:szCs w:val="32"/>
        </w:rPr>
        <w:t>（四）卫东区黄楝树二期、矿工路七号院等18个老旧小区连片组团改造项目。1</w:t>
      </w:r>
      <w:r w:rsidRPr="00201BD5">
        <w:rPr>
          <w:rFonts w:ascii="仿宋_GB2312" w:eastAsia="仿宋_GB2312" w:hint="eastAsia"/>
          <w:sz w:val="32"/>
          <w:szCs w:val="32"/>
        </w:rPr>
        <w:t>.</w:t>
      </w:r>
      <w:r w:rsidRPr="00201BD5">
        <w:rPr>
          <w:rFonts w:ascii="仿宋_GB2312" w:eastAsia="仿宋_GB2312" w:hAnsi="微软雅黑" w:cs="宋体" w:hint="eastAsia"/>
          <w:color w:val="000000"/>
          <w:kern w:val="0"/>
          <w:sz w:val="32"/>
          <w:szCs w:val="32"/>
        </w:rPr>
        <w:t>项目</w:t>
      </w:r>
      <w:r w:rsidRPr="00201BD5">
        <w:rPr>
          <w:rFonts w:ascii="仿宋_GB2312" w:eastAsia="仿宋_GB2312" w:hint="eastAsia"/>
          <w:sz w:val="32"/>
          <w:szCs w:val="32"/>
        </w:rPr>
        <w:t>总概算17568.84万元，2023年申请专项债券10500万元。2.项目基本情况：建设地点为平顶山市卫东区。本次项目建设共涉及卫东区5个街道办事处18个小区，改造总建筑面积74.17万平方米，居民楼200栋，小区居民8465户。主要改造内容包括是路面硬化、修补，围墙粉刷，给排水管网改造、供电线路改造，杂物及垃圾清运，新建车棚及机动车充电桩，改造消防设施、路灯、监控，对窨井盖、树穴进</w:t>
      </w:r>
      <w:r w:rsidRPr="00201BD5">
        <w:rPr>
          <w:rFonts w:ascii="仿宋_GB2312" w:eastAsia="仿宋_GB2312" w:hint="eastAsia"/>
          <w:sz w:val="32"/>
          <w:szCs w:val="32"/>
        </w:rPr>
        <w:lastRenderedPageBreak/>
        <w:t>行更换整修，修补小区绿化等。3.债券资金使用情况：截止2023年底，债券支付</w:t>
      </w:r>
      <w:r w:rsidRPr="00201BD5">
        <w:rPr>
          <w:rFonts w:ascii="仿宋_GB2312" w:eastAsia="仿宋_GB2312"/>
          <w:sz w:val="32"/>
          <w:szCs w:val="32"/>
        </w:rPr>
        <w:t>85</w:t>
      </w:r>
      <w:r w:rsidRPr="00201BD5">
        <w:rPr>
          <w:rFonts w:ascii="仿宋_GB2312" w:eastAsia="仿宋_GB2312" w:hint="eastAsia"/>
          <w:sz w:val="32"/>
          <w:szCs w:val="32"/>
        </w:rPr>
        <w:t>00万元，支付率为</w:t>
      </w:r>
      <w:r w:rsidRPr="00201BD5">
        <w:rPr>
          <w:rFonts w:ascii="仿宋_GB2312" w:eastAsia="仿宋_GB2312"/>
          <w:sz w:val="32"/>
          <w:szCs w:val="32"/>
        </w:rPr>
        <w:t>80.95</w:t>
      </w:r>
      <w:r w:rsidRPr="00201BD5">
        <w:rPr>
          <w:rFonts w:ascii="仿宋_GB2312" w:eastAsia="仿宋_GB2312" w:hint="eastAsia"/>
          <w:sz w:val="32"/>
          <w:szCs w:val="32"/>
        </w:rPr>
        <w:t>%。4.项目收益及实现情况：截至2023年末项目未建设完成，暂无收益。</w:t>
      </w:r>
    </w:p>
    <w:p w14:paraId="5685D89E" w14:textId="442A937F" w:rsidR="001F2891" w:rsidRDefault="004E24D5" w:rsidP="004E24D5">
      <w:pPr>
        <w:spacing w:line="580" w:lineRule="exact"/>
        <w:ind w:firstLineChars="200" w:firstLine="640"/>
        <w:rPr>
          <w:rFonts w:ascii="仿宋_GB2312" w:eastAsia="仿宋_GB2312"/>
          <w:sz w:val="32"/>
          <w:szCs w:val="32"/>
        </w:rPr>
      </w:pPr>
      <w:r w:rsidRPr="00201BD5">
        <w:rPr>
          <w:rFonts w:ascii="仿宋_GB2312" w:eastAsia="仿宋_GB2312" w:hAnsi="微软雅黑" w:cs="宋体" w:hint="eastAsia"/>
          <w:color w:val="000000"/>
          <w:kern w:val="0"/>
          <w:sz w:val="32"/>
          <w:szCs w:val="32"/>
        </w:rPr>
        <w:t>（五）“百城提质”项目建设。1</w:t>
      </w:r>
      <w:r w:rsidRPr="00201BD5">
        <w:rPr>
          <w:rFonts w:ascii="仿宋_GB2312" w:eastAsia="仿宋_GB2312" w:hint="eastAsia"/>
          <w:sz w:val="32"/>
          <w:szCs w:val="32"/>
        </w:rPr>
        <w:t>.2022年申请一般债券500万元，债券利率2.88%，债券期限7年。2.债券资金使用情况：截止2023年底，债券支付500万元，支付率为100%。3.项目收益及实现情况：截至2023年末项目未建设完成，暂无收益。</w:t>
      </w:r>
    </w:p>
    <w:p w14:paraId="71E20F3F" w14:textId="0743E5D7" w:rsidR="004E24D5" w:rsidRPr="009E1D5A"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二、</w:t>
      </w:r>
      <w:r w:rsidRPr="009E1D5A">
        <w:rPr>
          <w:rFonts w:ascii="仿宋_GB2312" w:eastAsia="仿宋_GB2312" w:hAnsi="微软雅黑" w:cs="宋体" w:hint="eastAsia"/>
          <w:color w:val="000000"/>
          <w:kern w:val="0"/>
          <w:sz w:val="32"/>
          <w:szCs w:val="32"/>
        </w:rPr>
        <w:t>卫东区卫生健康委员会2022-2023年使用政府专项债券有一个项目：卫东区人民医院新院区建设项目。具体情况如下：</w:t>
      </w:r>
    </w:p>
    <w:p w14:paraId="086FD422"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卫东区人民医院新院区建设项目。1</w:t>
      </w:r>
      <w:r w:rsidRPr="009E1D5A">
        <w:rPr>
          <w:rFonts w:ascii="仿宋_GB2312" w:eastAsia="仿宋_GB2312" w:hint="eastAsia"/>
          <w:sz w:val="32"/>
          <w:szCs w:val="32"/>
        </w:rPr>
        <w:t>.</w:t>
      </w:r>
      <w:r w:rsidRPr="009E1D5A">
        <w:rPr>
          <w:rFonts w:ascii="仿宋_GB2312" w:eastAsia="仿宋_GB2312" w:hAnsi="微软雅黑" w:cs="宋体" w:hint="eastAsia"/>
          <w:color w:val="000000"/>
          <w:kern w:val="0"/>
          <w:sz w:val="32"/>
          <w:szCs w:val="32"/>
        </w:rPr>
        <w:t>项目</w:t>
      </w:r>
      <w:r w:rsidRPr="009E1D5A">
        <w:rPr>
          <w:rFonts w:ascii="仿宋_GB2312" w:eastAsia="仿宋_GB2312" w:hint="eastAsia"/>
          <w:sz w:val="32"/>
          <w:szCs w:val="32"/>
        </w:rPr>
        <w:t>总概算39920.85万元，2023年申请专项债券13400万元。2.项目基本情况：本项目</w:t>
      </w:r>
      <w:r>
        <w:rPr>
          <w:rFonts w:ascii="仿宋_GB2312" w:eastAsia="仿宋_GB2312" w:hint="eastAsia"/>
          <w:sz w:val="32"/>
        </w:rPr>
        <w:t>占地面积约 53</w:t>
      </w:r>
      <w:r>
        <w:rPr>
          <w:rFonts w:ascii="仿宋_GB2312" w:eastAsia="仿宋_GB2312"/>
          <w:sz w:val="32"/>
        </w:rPr>
        <w:t xml:space="preserve"> </w:t>
      </w:r>
      <w:r>
        <w:rPr>
          <w:rFonts w:ascii="仿宋_GB2312" w:eastAsia="仿宋_GB2312" w:hint="eastAsia"/>
          <w:sz w:val="32"/>
        </w:rPr>
        <w:t>亩，</w:t>
      </w:r>
      <w:r w:rsidRPr="009E1D5A">
        <w:rPr>
          <w:rFonts w:ascii="仿宋_GB2312" w:eastAsia="仿宋_GB2312" w:hint="eastAsia"/>
          <w:sz w:val="32"/>
          <w:szCs w:val="32"/>
        </w:rPr>
        <w:t>总建筑面积为67818.00平方米，</w:t>
      </w:r>
      <w:r w:rsidRPr="00EA4A4B">
        <w:rPr>
          <w:rFonts w:ascii="仿宋_GB2312" w:eastAsia="仿宋_GB2312" w:hint="eastAsia"/>
          <w:sz w:val="32"/>
          <w:szCs w:val="32"/>
        </w:rPr>
        <w:t>建筑密度</w:t>
      </w:r>
      <w:r w:rsidRPr="00EA4A4B">
        <w:rPr>
          <w:rFonts w:ascii="仿宋_GB2312" w:eastAsia="仿宋_GB2312"/>
          <w:sz w:val="32"/>
          <w:szCs w:val="32"/>
        </w:rPr>
        <w:t xml:space="preserve"> 26.58 %，容积率 1.38，绿地率 35.10%，机动车停车位 489 个，其中地上 46 个，地下 443 个。</w:t>
      </w:r>
      <w:r w:rsidRPr="009E1D5A">
        <w:rPr>
          <w:rFonts w:ascii="仿宋_GB2312" w:eastAsia="仿宋_GB2312" w:hint="eastAsia"/>
          <w:sz w:val="32"/>
          <w:szCs w:val="32"/>
        </w:rPr>
        <w:t>3.债券资金使用情况：截止2023年底，债券支付10300万元，支付率为76.87%。4.项目收益及实现情况：截至2023年末项目未建设完成，暂无收益。</w:t>
      </w:r>
    </w:p>
    <w:p w14:paraId="4A7AF1C8" w14:textId="77777777" w:rsidR="004E24D5" w:rsidRPr="009E1D5A"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三、</w:t>
      </w:r>
      <w:r w:rsidRPr="009E1D5A">
        <w:rPr>
          <w:rFonts w:ascii="仿宋_GB2312" w:eastAsia="仿宋_GB2312" w:hAnsi="微软雅黑" w:cs="宋体" w:hint="eastAsia"/>
          <w:color w:val="000000"/>
          <w:kern w:val="0"/>
          <w:sz w:val="32"/>
          <w:szCs w:val="32"/>
        </w:rPr>
        <w:t>卫东区市场发展服务中心2022-2023年使用政府专项债券有一个项目：平顶山市卫东区东环路综合市场提档升级改造项目。具体情况如下：</w:t>
      </w:r>
    </w:p>
    <w:p w14:paraId="699A6EEE"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平顶山市卫东区东环路综合市场提档升级改造项目。1</w:t>
      </w:r>
      <w:r w:rsidRPr="009E1D5A">
        <w:rPr>
          <w:rFonts w:ascii="仿宋_GB2312" w:eastAsia="仿宋_GB2312" w:hint="eastAsia"/>
          <w:sz w:val="32"/>
          <w:szCs w:val="32"/>
        </w:rPr>
        <w:t>.</w:t>
      </w:r>
      <w:r w:rsidRPr="009E1D5A">
        <w:rPr>
          <w:rFonts w:ascii="仿宋_GB2312" w:eastAsia="仿宋_GB2312" w:hAnsi="微软雅黑" w:cs="宋体" w:hint="eastAsia"/>
          <w:color w:val="000000"/>
          <w:kern w:val="0"/>
          <w:sz w:val="32"/>
          <w:szCs w:val="32"/>
        </w:rPr>
        <w:t>项目</w:t>
      </w:r>
      <w:r w:rsidRPr="009E1D5A">
        <w:rPr>
          <w:rFonts w:ascii="仿宋_GB2312" w:eastAsia="仿宋_GB2312" w:hint="eastAsia"/>
          <w:sz w:val="32"/>
          <w:szCs w:val="32"/>
        </w:rPr>
        <w:t>总概算5279.6万元，2023年申请专项债券3600万元。2.项目基本情况：该项目总占地面积为22997.50</w:t>
      </w:r>
      <w:r w:rsidRPr="009E1D5A">
        <w:rPr>
          <w:rFonts w:ascii="Batang" w:eastAsia="Batang" w:hAnsi="Batang" w:cs="Batang" w:hint="eastAsia"/>
          <w:sz w:val="32"/>
          <w:szCs w:val="32"/>
        </w:rPr>
        <w:t>㎡</w:t>
      </w:r>
      <w:r w:rsidRPr="009E1D5A">
        <w:rPr>
          <w:rFonts w:ascii="仿宋_GB2312" w:eastAsia="仿宋_GB2312" w:hAnsi="仿宋_GB2312" w:cs="仿宋_GB2312" w:hint="eastAsia"/>
          <w:sz w:val="32"/>
          <w:szCs w:val="32"/>
        </w:rPr>
        <w:t>（约合</w:t>
      </w:r>
      <w:r w:rsidRPr="009E1D5A">
        <w:rPr>
          <w:rFonts w:ascii="仿宋_GB2312" w:eastAsia="仿宋_GB2312" w:hint="eastAsia"/>
          <w:sz w:val="32"/>
          <w:szCs w:val="32"/>
        </w:rPr>
        <w:t>34.50亩），</w:t>
      </w:r>
      <w:r w:rsidRPr="009E1D5A">
        <w:rPr>
          <w:rFonts w:ascii="仿宋_GB2312" w:eastAsia="仿宋_GB2312" w:hint="eastAsia"/>
          <w:sz w:val="32"/>
          <w:szCs w:val="32"/>
        </w:rPr>
        <w:lastRenderedPageBreak/>
        <w:t>对现状综合市场进行提档升级改造，综合市场现状建筑面积15271.61</w:t>
      </w:r>
      <w:r w:rsidRPr="009E1D5A">
        <w:rPr>
          <w:rFonts w:ascii="Batang" w:eastAsia="Batang" w:hAnsi="Batang" w:cs="Batang" w:hint="eastAsia"/>
          <w:sz w:val="32"/>
          <w:szCs w:val="32"/>
        </w:rPr>
        <w:t>㎡</w:t>
      </w:r>
      <w:r w:rsidRPr="009E1D5A">
        <w:rPr>
          <w:rFonts w:ascii="仿宋_GB2312" w:eastAsia="仿宋_GB2312" w:hAnsi="仿宋_GB2312" w:cs="仿宋_GB2312" w:hint="eastAsia"/>
          <w:sz w:val="32"/>
          <w:szCs w:val="32"/>
        </w:rPr>
        <w:t>。</w:t>
      </w:r>
      <w:r w:rsidRPr="009E1D5A">
        <w:rPr>
          <w:rFonts w:ascii="仿宋_GB2312" w:eastAsia="仿宋_GB2312" w:hint="eastAsia"/>
          <w:sz w:val="32"/>
          <w:szCs w:val="32"/>
        </w:rPr>
        <w:t>3.债券资金使用情况：截止2023年底，债券支付2780万元，支付率为77.22%。4.项目收益及实现情况：截至2023年末项目未建设完成，暂无收益。</w:t>
      </w:r>
    </w:p>
    <w:p w14:paraId="24CBD7E3" w14:textId="77777777" w:rsidR="004E24D5" w:rsidRPr="009E1D5A"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四、</w:t>
      </w:r>
      <w:r w:rsidRPr="009E1D5A">
        <w:rPr>
          <w:rFonts w:ascii="仿宋_GB2312" w:eastAsia="仿宋_GB2312" w:hAnsi="微软雅黑" w:cs="宋体" w:hint="eastAsia"/>
          <w:color w:val="000000"/>
          <w:kern w:val="0"/>
          <w:sz w:val="32"/>
          <w:szCs w:val="32"/>
        </w:rPr>
        <w:t>卫东区农业农村和水利局2022-2023年使用政府一般债券有两个项目：卫东区2023高标准农田建设、乡村振兴基础设施建设。具体情况如下：</w:t>
      </w:r>
    </w:p>
    <w:p w14:paraId="3B25E96B"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（一）卫东区2023高标准农田建设。1</w:t>
      </w:r>
      <w:r w:rsidRPr="009E1D5A">
        <w:rPr>
          <w:rFonts w:ascii="仿宋_GB2312" w:eastAsia="仿宋_GB2312" w:hint="eastAsia"/>
          <w:sz w:val="32"/>
          <w:szCs w:val="32"/>
        </w:rPr>
        <w:t>.2023年申请一般债券14万元，债券利率2.56%，债券期限3年。2.债券资金使用情况：截止2023年底，债券支付0万元，支付率为0%。3.项目收益及实现情况：截至2023年末项目未建设完成，暂无收益。</w:t>
      </w:r>
    </w:p>
    <w:p w14:paraId="3878926D"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（二）乡村振兴基础设施建设。1</w:t>
      </w:r>
      <w:r w:rsidRPr="009E1D5A">
        <w:rPr>
          <w:rFonts w:ascii="仿宋_GB2312" w:eastAsia="仿宋_GB2312" w:hint="eastAsia"/>
          <w:sz w:val="32"/>
          <w:szCs w:val="32"/>
        </w:rPr>
        <w:t>.2023年申请一般债券800万元，债券利率2.3%，债券期限3年。2.债券资金使用情况：截止2023年底，债券支付0万元，支付率为0%。3.项目收益及实现情况：截至2023年末项目未建设完成，暂无收益。</w:t>
      </w:r>
    </w:p>
    <w:p w14:paraId="1C3E7659" w14:textId="77777777" w:rsidR="004E24D5" w:rsidRPr="009E1D5A"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五、</w:t>
      </w:r>
      <w:r w:rsidRPr="009E1D5A">
        <w:rPr>
          <w:rFonts w:ascii="仿宋_GB2312" w:eastAsia="仿宋_GB2312" w:hAnsi="微软雅黑" w:cs="宋体" w:hint="eastAsia"/>
          <w:color w:val="000000"/>
          <w:kern w:val="0"/>
          <w:sz w:val="32"/>
          <w:szCs w:val="32"/>
        </w:rPr>
        <w:t>卫东区教育体育局2022-2023年使用政府专项债券有一个项目：卫东区幼儿园建设项目。具体情况如下：</w:t>
      </w:r>
    </w:p>
    <w:p w14:paraId="234EF778"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卫东区幼儿园建设项目。1</w:t>
      </w:r>
      <w:r w:rsidRPr="009E1D5A">
        <w:rPr>
          <w:rFonts w:ascii="仿宋_GB2312" w:eastAsia="仿宋_GB2312" w:hint="eastAsia"/>
          <w:sz w:val="32"/>
          <w:szCs w:val="32"/>
        </w:rPr>
        <w:t>.</w:t>
      </w:r>
      <w:r w:rsidRPr="009E1D5A">
        <w:rPr>
          <w:rFonts w:ascii="仿宋_GB2312" w:eastAsia="仿宋_GB2312" w:hAnsi="微软雅黑" w:cs="宋体" w:hint="eastAsia"/>
          <w:color w:val="000000"/>
          <w:kern w:val="0"/>
          <w:sz w:val="32"/>
          <w:szCs w:val="32"/>
        </w:rPr>
        <w:t>项目</w:t>
      </w:r>
      <w:r w:rsidRPr="009E1D5A">
        <w:rPr>
          <w:rFonts w:ascii="仿宋_GB2312" w:eastAsia="仿宋_GB2312" w:hint="eastAsia"/>
          <w:sz w:val="32"/>
          <w:szCs w:val="32"/>
        </w:rPr>
        <w:t>总概算7675.98万元，2023年申请专项债券2000万元。2.项目基本情况：本项目共涉及6所幼儿园，其中4所幼儿园为各棚户区（城中村）安置小区的配套幼儿园建设，2所幼儿园在原校址内进行改扩建。3.债券资金使用情况：截止2023年底，债券支付1150万元，支付率为57.5%。4.项目收益及实现情况：截至2023年末项目未建设完</w:t>
      </w:r>
      <w:r w:rsidRPr="009E1D5A">
        <w:rPr>
          <w:rFonts w:ascii="仿宋_GB2312" w:eastAsia="仿宋_GB2312" w:hint="eastAsia"/>
          <w:sz w:val="32"/>
          <w:szCs w:val="32"/>
        </w:rPr>
        <w:lastRenderedPageBreak/>
        <w:t>成，暂无收益。</w:t>
      </w:r>
    </w:p>
    <w:p w14:paraId="08163F12" w14:textId="77777777" w:rsidR="004E24D5" w:rsidRPr="009E1D5A"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六、</w:t>
      </w:r>
      <w:r w:rsidRPr="009E1D5A">
        <w:rPr>
          <w:rFonts w:ascii="仿宋_GB2312" w:eastAsia="仿宋_GB2312" w:hAnsi="微软雅黑" w:cs="宋体" w:hint="eastAsia"/>
          <w:color w:val="000000"/>
          <w:kern w:val="0"/>
          <w:sz w:val="32"/>
          <w:szCs w:val="32"/>
        </w:rPr>
        <w:t>卫东区交通运输局2022-2023年使用政府一般债券有两个项目：通村公路建设及维护、农村排前路修建项目。具体情况如下：</w:t>
      </w:r>
    </w:p>
    <w:p w14:paraId="587E4BA3"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（一）通村公路建设及维护。1</w:t>
      </w:r>
      <w:r w:rsidRPr="009E1D5A">
        <w:rPr>
          <w:rFonts w:ascii="仿宋_GB2312" w:eastAsia="仿宋_GB2312" w:hint="eastAsia"/>
          <w:sz w:val="32"/>
          <w:szCs w:val="32"/>
        </w:rPr>
        <w:t>.2022年申请一般债券500万元，债券利率2.88%，债券期限7年。2.债券资金使用情况：截止2023年底，债券支付500万元，支付率为100%。3.项目收益及实现情况：截至2023年末项目未建设完成，暂无收益。</w:t>
      </w:r>
    </w:p>
    <w:p w14:paraId="00288B9A"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（二）农村排前路修建项目。1</w:t>
      </w:r>
      <w:r w:rsidRPr="009E1D5A">
        <w:rPr>
          <w:rFonts w:ascii="仿宋_GB2312" w:eastAsia="仿宋_GB2312" w:hint="eastAsia"/>
          <w:sz w:val="32"/>
          <w:szCs w:val="32"/>
        </w:rPr>
        <w:t>.2023年申请一般债券1000万元，债券利率2.3%，债券期限3年。2.债券资金使用情况：截止2023年底，债券支付</w:t>
      </w:r>
      <w:r>
        <w:rPr>
          <w:rFonts w:ascii="仿宋_GB2312" w:eastAsia="仿宋_GB2312"/>
          <w:sz w:val="32"/>
          <w:szCs w:val="32"/>
        </w:rPr>
        <w:t>221</w:t>
      </w:r>
      <w:r w:rsidRPr="009E1D5A">
        <w:rPr>
          <w:rFonts w:ascii="仿宋_GB2312" w:eastAsia="仿宋_GB2312" w:hint="eastAsia"/>
          <w:sz w:val="32"/>
          <w:szCs w:val="32"/>
        </w:rPr>
        <w:t>万元，支付率为</w:t>
      </w:r>
      <w:r>
        <w:rPr>
          <w:rFonts w:ascii="仿宋_GB2312" w:eastAsia="仿宋_GB2312"/>
          <w:sz w:val="32"/>
          <w:szCs w:val="32"/>
        </w:rPr>
        <w:t>22.1</w:t>
      </w:r>
      <w:r w:rsidRPr="009E1D5A">
        <w:rPr>
          <w:rFonts w:ascii="仿宋_GB2312" w:eastAsia="仿宋_GB2312" w:hint="eastAsia"/>
          <w:sz w:val="32"/>
          <w:szCs w:val="32"/>
        </w:rPr>
        <w:t>%。3.项目收益及实现情况：截至2023年末项目未建设完成，暂无收益。</w:t>
      </w:r>
    </w:p>
    <w:p w14:paraId="2DEDD013" w14:textId="77777777" w:rsidR="004E24D5" w:rsidRPr="009E1D5A"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七、</w:t>
      </w:r>
      <w:r w:rsidRPr="009E1D5A">
        <w:rPr>
          <w:rFonts w:ascii="仿宋_GB2312" w:eastAsia="仿宋_GB2312" w:hAnsi="微软雅黑" w:cs="宋体" w:hint="eastAsia"/>
          <w:color w:val="000000"/>
          <w:kern w:val="0"/>
          <w:sz w:val="32"/>
          <w:szCs w:val="32"/>
        </w:rPr>
        <w:t>卫东区环境卫生服务中心2022-2023年使用政府一般债券有一个项目：环卫设施建设维护项目。具体情况如下：</w:t>
      </w:r>
    </w:p>
    <w:p w14:paraId="175442BF" w14:textId="77777777" w:rsidR="004E24D5" w:rsidRPr="009E1D5A" w:rsidRDefault="004E24D5" w:rsidP="004E24D5">
      <w:pPr>
        <w:spacing w:line="580" w:lineRule="exact"/>
        <w:ind w:firstLineChars="200" w:firstLine="640"/>
        <w:rPr>
          <w:rFonts w:ascii="仿宋_GB2312" w:eastAsia="仿宋_GB2312"/>
          <w:sz w:val="32"/>
          <w:szCs w:val="32"/>
        </w:rPr>
      </w:pPr>
      <w:r w:rsidRPr="009E1D5A">
        <w:rPr>
          <w:rFonts w:ascii="仿宋_GB2312" w:eastAsia="仿宋_GB2312" w:hAnsi="微软雅黑" w:cs="宋体" w:hint="eastAsia"/>
          <w:color w:val="000000"/>
          <w:kern w:val="0"/>
          <w:sz w:val="32"/>
          <w:szCs w:val="32"/>
        </w:rPr>
        <w:t>环卫设施建设维护项目。1</w:t>
      </w:r>
      <w:r w:rsidRPr="009E1D5A">
        <w:rPr>
          <w:rFonts w:ascii="仿宋_GB2312" w:eastAsia="仿宋_GB2312" w:hint="eastAsia"/>
          <w:sz w:val="32"/>
          <w:szCs w:val="32"/>
        </w:rPr>
        <w:t>.2023年申请一般债券1000万元，债券利率2.3%，债券期限3年。2.债券资金使用情况：截止2023年底，债券支付0万元，支付率为0%。3.项目收益及实现情况：截至2023年末项目未建设完成，暂无收益。</w:t>
      </w:r>
    </w:p>
    <w:p w14:paraId="71AAC349" w14:textId="77777777" w:rsidR="004E24D5" w:rsidRPr="008B79C1"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八、</w:t>
      </w:r>
      <w:r w:rsidRPr="008B79C1">
        <w:rPr>
          <w:rFonts w:ascii="仿宋_GB2312" w:eastAsia="仿宋_GB2312" w:hAnsi="微软雅黑" w:cs="宋体" w:hint="eastAsia"/>
          <w:color w:val="000000"/>
          <w:kern w:val="0"/>
          <w:sz w:val="32"/>
          <w:szCs w:val="32"/>
        </w:rPr>
        <w:t>卫东区工业和信息化局2022-2023年使用政府专项债券有一个项目：平顶山高性能碳化硅复合材料产业园建设项目</w:t>
      </w:r>
      <w:r w:rsidRPr="008B79C1">
        <w:rPr>
          <w:rFonts w:ascii="仿宋_GB2312" w:eastAsia="仿宋_GB2312" w:hAnsi="微软雅黑" w:cs="宋体"/>
          <w:color w:val="000000"/>
          <w:kern w:val="0"/>
          <w:sz w:val="32"/>
          <w:szCs w:val="32"/>
        </w:rPr>
        <w:t>30</w:t>
      </w:r>
      <w:r w:rsidRPr="008B79C1">
        <w:rPr>
          <w:rFonts w:ascii="仿宋_GB2312" w:eastAsia="仿宋_GB2312" w:hAnsi="微软雅黑" w:cs="宋体" w:hint="eastAsia"/>
          <w:color w:val="000000"/>
          <w:kern w:val="0"/>
          <w:sz w:val="32"/>
          <w:szCs w:val="32"/>
        </w:rPr>
        <w:t>000万元。具体情况如下：</w:t>
      </w:r>
    </w:p>
    <w:p w14:paraId="3F12CBD8" w14:textId="77777777" w:rsidR="004E24D5" w:rsidRPr="009E1D5A" w:rsidRDefault="004E24D5" w:rsidP="004E24D5">
      <w:pPr>
        <w:spacing w:line="580" w:lineRule="exact"/>
        <w:ind w:firstLineChars="200" w:firstLine="640"/>
        <w:rPr>
          <w:rFonts w:ascii="仿宋_GB2312" w:eastAsia="仿宋_GB2312"/>
          <w:sz w:val="32"/>
          <w:szCs w:val="32"/>
        </w:rPr>
      </w:pPr>
      <w:r w:rsidRPr="008B79C1">
        <w:rPr>
          <w:rFonts w:ascii="仿宋_GB2312" w:eastAsia="仿宋_GB2312" w:hAnsi="微软雅黑" w:cs="宋体" w:hint="eastAsia"/>
          <w:color w:val="000000"/>
          <w:kern w:val="0"/>
          <w:sz w:val="32"/>
          <w:szCs w:val="32"/>
        </w:rPr>
        <w:t>平顶山高性能碳化硅复合材料产业园建设项目</w:t>
      </w:r>
      <w:r w:rsidRPr="008B79C1">
        <w:rPr>
          <w:rFonts w:ascii="仿宋_GB2312" w:eastAsia="仿宋_GB2312" w:hAnsi="微软雅黑" w:cs="宋体"/>
          <w:color w:val="000000"/>
          <w:kern w:val="0"/>
          <w:sz w:val="32"/>
          <w:szCs w:val="32"/>
        </w:rPr>
        <w:t>30</w:t>
      </w:r>
      <w:r w:rsidRPr="008B79C1">
        <w:rPr>
          <w:rFonts w:ascii="仿宋_GB2312" w:eastAsia="仿宋_GB2312" w:hAnsi="微软雅黑" w:cs="宋体" w:hint="eastAsia"/>
          <w:color w:val="000000"/>
          <w:kern w:val="0"/>
          <w:sz w:val="32"/>
          <w:szCs w:val="32"/>
        </w:rPr>
        <w:t>000万元。1</w:t>
      </w:r>
      <w:r w:rsidRPr="008B79C1">
        <w:rPr>
          <w:rFonts w:ascii="仿宋_GB2312" w:eastAsia="仿宋_GB2312" w:hint="eastAsia"/>
          <w:sz w:val="32"/>
          <w:szCs w:val="32"/>
        </w:rPr>
        <w:t>.</w:t>
      </w:r>
      <w:r w:rsidRPr="008B79C1">
        <w:rPr>
          <w:rFonts w:ascii="仿宋_GB2312" w:eastAsia="仿宋_GB2312" w:hAnsi="微软雅黑" w:cs="宋体" w:hint="eastAsia"/>
          <w:color w:val="000000"/>
          <w:kern w:val="0"/>
          <w:sz w:val="32"/>
          <w:szCs w:val="32"/>
        </w:rPr>
        <w:t>项目</w:t>
      </w:r>
      <w:r w:rsidRPr="008B79C1">
        <w:rPr>
          <w:rFonts w:ascii="仿宋_GB2312" w:eastAsia="仿宋_GB2312" w:hint="eastAsia"/>
          <w:sz w:val="32"/>
          <w:szCs w:val="32"/>
        </w:rPr>
        <w:t>总概算</w:t>
      </w:r>
      <w:r w:rsidRPr="008B79C1">
        <w:rPr>
          <w:rFonts w:ascii="仿宋_GB2312" w:eastAsia="仿宋_GB2312"/>
          <w:sz w:val="32"/>
          <w:szCs w:val="32"/>
        </w:rPr>
        <w:t>470</w:t>
      </w:r>
      <w:r w:rsidRPr="008B79C1">
        <w:rPr>
          <w:rFonts w:ascii="仿宋_GB2312" w:eastAsia="仿宋_GB2312" w:hint="eastAsia"/>
          <w:sz w:val="32"/>
          <w:szCs w:val="32"/>
        </w:rPr>
        <w:t>00万元，2023年申请专项债券30000万元。</w:t>
      </w:r>
      <w:r w:rsidRPr="008B79C1">
        <w:rPr>
          <w:rFonts w:ascii="仿宋_GB2312" w:eastAsia="仿宋_GB2312" w:hint="eastAsia"/>
          <w:sz w:val="32"/>
          <w:szCs w:val="32"/>
        </w:rPr>
        <w:lastRenderedPageBreak/>
        <w:t>2</w:t>
      </w:r>
      <w:r w:rsidRPr="008B79C1">
        <w:rPr>
          <w:rFonts w:ascii="仿宋_GB2312" w:eastAsia="仿宋_GB2312"/>
          <w:sz w:val="32"/>
          <w:szCs w:val="32"/>
        </w:rPr>
        <w:t>.</w:t>
      </w:r>
      <w:r w:rsidRPr="008B79C1">
        <w:rPr>
          <w:rFonts w:ascii="仿宋_GB2312" w:eastAsia="仿宋_GB2312" w:hint="eastAsia"/>
          <w:sz w:val="32"/>
          <w:szCs w:val="32"/>
        </w:rPr>
        <w:t>项目基本情况：平顶山高性能碳化硅复合材料产业园建设项目总建筑面积约</w:t>
      </w:r>
      <w:r w:rsidRPr="008B79C1">
        <w:rPr>
          <w:rFonts w:ascii="仿宋_GB2312" w:eastAsia="仿宋_GB2312"/>
          <w:sz w:val="32"/>
          <w:szCs w:val="32"/>
        </w:rPr>
        <w:t>120900.00</w:t>
      </w:r>
      <w:r w:rsidRPr="008B79C1">
        <w:rPr>
          <w:rFonts w:ascii="Batang" w:eastAsia="Batang" w:hAnsi="Batang" w:cs="Batang" w:hint="eastAsia"/>
          <w:sz w:val="32"/>
          <w:szCs w:val="32"/>
        </w:rPr>
        <w:t>㎡</w:t>
      </w:r>
      <w:r w:rsidRPr="008B79C1">
        <w:rPr>
          <w:rFonts w:ascii="仿宋_GB2312" w:eastAsia="仿宋_GB2312" w:hAnsi="仿宋_GB2312" w:cs="仿宋_GB2312" w:hint="eastAsia"/>
          <w:sz w:val="32"/>
          <w:szCs w:val="32"/>
        </w:rPr>
        <w:t>，总占地面积</w:t>
      </w:r>
      <w:r w:rsidRPr="008B79C1">
        <w:rPr>
          <w:rFonts w:ascii="仿宋_GB2312" w:eastAsia="仿宋_GB2312"/>
          <w:sz w:val="32"/>
          <w:szCs w:val="32"/>
        </w:rPr>
        <w:t>159.84亩，建设内容为高性能碳化硅复合材料标准化生产厂房、其它辅助用房、停车场及室外公共辅助工程等。3</w:t>
      </w:r>
      <w:r w:rsidRPr="008B79C1">
        <w:rPr>
          <w:rFonts w:ascii="仿宋_GB2312" w:eastAsia="仿宋_GB2312" w:hint="eastAsia"/>
          <w:sz w:val="32"/>
          <w:szCs w:val="32"/>
        </w:rPr>
        <w:t>.债券资金使用情况：截止2023年底，债券支付2</w:t>
      </w:r>
      <w:r w:rsidRPr="008B79C1">
        <w:rPr>
          <w:rFonts w:ascii="仿宋_GB2312" w:eastAsia="仿宋_GB2312"/>
          <w:sz w:val="32"/>
          <w:szCs w:val="32"/>
        </w:rPr>
        <w:t>44</w:t>
      </w:r>
      <w:r w:rsidRPr="008B79C1">
        <w:rPr>
          <w:rFonts w:ascii="仿宋_GB2312" w:eastAsia="仿宋_GB2312" w:hint="eastAsia"/>
          <w:sz w:val="32"/>
          <w:szCs w:val="32"/>
        </w:rPr>
        <w:t>00万元，支付率为</w:t>
      </w:r>
      <w:r w:rsidRPr="008B79C1">
        <w:rPr>
          <w:rFonts w:ascii="仿宋_GB2312" w:eastAsia="仿宋_GB2312"/>
          <w:sz w:val="32"/>
          <w:szCs w:val="32"/>
        </w:rPr>
        <w:t>81.33</w:t>
      </w:r>
      <w:r w:rsidRPr="008B79C1">
        <w:rPr>
          <w:rFonts w:ascii="仿宋_GB2312" w:eastAsia="仿宋_GB2312" w:hint="eastAsia"/>
          <w:sz w:val="32"/>
          <w:szCs w:val="32"/>
        </w:rPr>
        <w:t>%。3.项目收益及实现情况：截至2023年末项目未建设完成，暂无收益。</w:t>
      </w:r>
    </w:p>
    <w:p w14:paraId="584DD2F9" w14:textId="77777777" w:rsidR="004E24D5" w:rsidRPr="00B0735E" w:rsidRDefault="004E24D5" w:rsidP="004E24D5">
      <w:pPr>
        <w:spacing w:line="58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九、</w:t>
      </w:r>
      <w:r w:rsidRPr="00B0735E">
        <w:rPr>
          <w:rFonts w:ascii="仿宋_GB2312" w:eastAsia="仿宋_GB2312" w:hAnsi="微软雅黑" w:cs="宋体" w:hint="eastAsia"/>
          <w:color w:val="000000"/>
          <w:kern w:val="0"/>
          <w:sz w:val="32"/>
          <w:szCs w:val="32"/>
        </w:rPr>
        <w:t>卫东区政务服务和大数据管理局2022-2023年使用政府专项债券有一个项目：卫东区大数据服务及智慧停车项目。具体情况如下：</w:t>
      </w:r>
    </w:p>
    <w:p w14:paraId="3CA36EAD" w14:textId="77777777" w:rsidR="004E24D5" w:rsidRPr="009E1D5A" w:rsidRDefault="004E24D5" w:rsidP="004E24D5">
      <w:pPr>
        <w:spacing w:line="580" w:lineRule="exact"/>
        <w:ind w:firstLineChars="200" w:firstLine="640"/>
        <w:rPr>
          <w:rFonts w:ascii="仿宋_GB2312" w:eastAsia="仿宋_GB2312"/>
          <w:sz w:val="32"/>
          <w:szCs w:val="32"/>
        </w:rPr>
      </w:pPr>
      <w:r w:rsidRPr="00B0735E">
        <w:rPr>
          <w:rFonts w:ascii="仿宋_GB2312" w:eastAsia="仿宋_GB2312" w:hAnsi="微软雅黑" w:cs="宋体" w:hint="eastAsia"/>
          <w:color w:val="000000"/>
          <w:kern w:val="0"/>
          <w:sz w:val="32"/>
          <w:szCs w:val="32"/>
        </w:rPr>
        <w:t>卫东区大数据服务及智慧停车项目。1</w:t>
      </w:r>
      <w:r w:rsidRPr="00B0735E">
        <w:rPr>
          <w:rFonts w:ascii="仿宋_GB2312" w:eastAsia="仿宋_GB2312" w:hint="eastAsia"/>
          <w:sz w:val="32"/>
          <w:szCs w:val="32"/>
        </w:rPr>
        <w:t>.</w:t>
      </w:r>
      <w:r w:rsidRPr="00B0735E">
        <w:rPr>
          <w:rFonts w:ascii="仿宋_GB2312" w:eastAsia="仿宋_GB2312" w:hAnsi="微软雅黑" w:cs="宋体" w:hint="eastAsia"/>
          <w:color w:val="000000"/>
          <w:kern w:val="0"/>
          <w:sz w:val="32"/>
          <w:szCs w:val="32"/>
        </w:rPr>
        <w:t>项目</w:t>
      </w:r>
      <w:r w:rsidRPr="00B0735E">
        <w:rPr>
          <w:rFonts w:ascii="仿宋_GB2312" w:eastAsia="仿宋_GB2312" w:hint="eastAsia"/>
          <w:sz w:val="32"/>
          <w:szCs w:val="32"/>
        </w:rPr>
        <w:t>总概算29100万元，2023年申请专项债券2000万元。2.项目基本情况：本次建设范围覆盖卫东区下辖的12个街道，34个社区、24个行政村，常住人口32万，主要是完成卫东区大数据服务及智慧停车技术体系构建以及长效运营与保障体系</w:t>
      </w:r>
      <w:r w:rsidRPr="00B0735E">
        <w:rPr>
          <w:rFonts w:ascii="仿宋_GB2312" w:eastAsia="仿宋_GB2312" w:hAnsi="仿宋_GB2312" w:cs="仿宋_GB2312" w:hint="eastAsia"/>
          <w:sz w:val="32"/>
          <w:szCs w:val="32"/>
        </w:rPr>
        <w:t>。</w:t>
      </w:r>
      <w:r w:rsidRPr="00B0735E">
        <w:rPr>
          <w:rFonts w:ascii="仿宋_GB2312" w:eastAsia="仿宋_GB2312" w:hint="eastAsia"/>
          <w:sz w:val="32"/>
          <w:szCs w:val="32"/>
        </w:rPr>
        <w:t>3.债券资金使用情况：截止2023年底，债券支付</w:t>
      </w:r>
      <w:r>
        <w:rPr>
          <w:rFonts w:ascii="仿宋_GB2312" w:eastAsia="仿宋_GB2312" w:hint="eastAsia"/>
          <w:sz w:val="32"/>
          <w:szCs w:val="32"/>
        </w:rPr>
        <w:t>2</w:t>
      </w:r>
      <w:r>
        <w:rPr>
          <w:rFonts w:ascii="仿宋_GB2312" w:eastAsia="仿宋_GB2312"/>
          <w:sz w:val="32"/>
          <w:szCs w:val="32"/>
        </w:rPr>
        <w:t>00</w:t>
      </w:r>
      <w:r w:rsidRPr="00B0735E">
        <w:rPr>
          <w:rFonts w:ascii="仿宋_GB2312" w:eastAsia="仿宋_GB2312" w:hint="eastAsia"/>
          <w:sz w:val="32"/>
          <w:szCs w:val="32"/>
        </w:rPr>
        <w:t>0万元，支付率为</w:t>
      </w:r>
      <w:r>
        <w:rPr>
          <w:rFonts w:ascii="仿宋_GB2312" w:eastAsia="仿宋_GB2312" w:hint="eastAsia"/>
          <w:sz w:val="32"/>
          <w:szCs w:val="32"/>
        </w:rPr>
        <w:t>1</w:t>
      </w:r>
      <w:r>
        <w:rPr>
          <w:rFonts w:ascii="仿宋_GB2312" w:eastAsia="仿宋_GB2312"/>
          <w:sz w:val="32"/>
          <w:szCs w:val="32"/>
        </w:rPr>
        <w:t>0</w:t>
      </w:r>
      <w:r w:rsidRPr="00B0735E">
        <w:rPr>
          <w:rFonts w:ascii="仿宋_GB2312" w:eastAsia="仿宋_GB2312" w:hint="eastAsia"/>
          <w:sz w:val="32"/>
          <w:szCs w:val="32"/>
        </w:rPr>
        <w:t>0%。4.项目收益及实现情况：截至2023年末项目未建设完成，暂无收益。</w:t>
      </w:r>
    </w:p>
    <w:p w14:paraId="2E804F30" w14:textId="64D9C2FB" w:rsidR="004E24D5" w:rsidRPr="004E24D5" w:rsidRDefault="004E24D5" w:rsidP="004E24D5">
      <w:pPr>
        <w:spacing w:line="580" w:lineRule="exact"/>
        <w:ind w:firstLineChars="200" w:firstLine="640"/>
        <w:rPr>
          <w:rFonts w:ascii="仿宋_GB2312" w:eastAsia="仿宋_GB2312"/>
          <w:sz w:val="32"/>
          <w:szCs w:val="32"/>
        </w:rPr>
      </w:pPr>
    </w:p>
    <w:p w14:paraId="306936B2" w14:textId="77777777" w:rsidR="004E24D5" w:rsidRPr="004E24D5" w:rsidRDefault="004E24D5" w:rsidP="004E24D5">
      <w:pPr>
        <w:spacing w:line="580" w:lineRule="exact"/>
        <w:ind w:firstLineChars="200" w:firstLine="640"/>
        <w:rPr>
          <w:rFonts w:ascii="仿宋_GB2312" w:eastAsia="仿宋_GB2312"/>
          <w:sz w:val="32"/>
          <w:szCs w:val="32"/>
        </w:rPr>
      </w:pPr>
    </w:p>
    <w:sectPr w:rsidR="004E24D5" w:rsidRPr="004E24D5" w:rsidSect="00DF3546">
      <w:pgSz w:w="11906" w:h="16838"/>
      <w:pgMar w:top="1701" w:right="1588" w:bottom="164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19250" w14:textId="77777777" w:rsidR="005D703A" w:rsidRDefault="005D703A" w:rsidP="004E24D5">
      <w:r>
        <w:separator/>
      </w:r>
    </w:p>
  </w:endnote>
  <w:endnote w:type="continuationSeparator" w:id="0">
    <w:p w14:paraId="4D8E3E68" w14:textId="77777777" w:rsidR="005D703A" w:rsidRDefault="005D703A" w:rsidP="004E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F87C" w14:textId="77777777" w:rsidR="005D703A" w:rsidRDefault="005D703A" w:rsidP="004E24D5">
      <w:r>
        <w:separator/>
      </w:r>
    </w:p>
  </w:footnote>
  <w:footnote w:type="continuationSeparator" w:id="0">
    <w:p w14:paraId="49CB6F55" w14:textId="77777777" w:rsidR="005D703A" w:rsidRDefault="005D703A" w:rsidP="004E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51"/>
    <w:rsid w:val="001F2891"/>
    <w:rsid w:val="002A79D9"/>
    <w:rsid w:val="004E24D5"/>
    <w:rsid w:val="005D703A"/>
    <w:rsid w:val="006B48CC"/>
    <w:rsid w:val="00D3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6B80"/>
  <w15:chartTrackingRefBased/>
  <w15:docId w15:val="{DFB30CEA-8D15-41AC-8073-D237152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24D5"/>
    <w:rPr>
      <w:sz w:val="18"/>
      <w:szCs w:val="18"/>
    </w:rPr>
  </w:style>
  <w:style w:type="paragraph" w:styleId="a5">
    <w:name w:val="footer"/>
    <w:basedOn w:val="a"/>
    <w:link w:val="a6"/>
    <w:uiPriority w:val="99"/>
    <w:unhideWhenUsed/>
    <w:rsid w:val="004E24D5"/>
    <w:pPr>
      <w:tabs>
        <w:tab w:val="center" w:pos="4153"/>
        <w:tab w:val="right" w:pos="8306"/>
      </w:tabs>
      <w:snapToGrid w:val="0"/>
      <w:jc w:val="left"/>
    </w:pPr>
    <w:rPr>
      <w:sz w:val="18"/>
      <w:szCs w:val="18"/>
    </w:rPr>
  </w:style>
  <w:style w:type="character" w:customStyle="1" w:styleId="a6">
    <w:name w:val="页脚 字符"/>
    <w:basedOn w:val="a0"/>
    <w:link w:val="a5"/>
    <w:uiPriority w:val="99"/>
    <w:rsid w:val="004E2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2024-06-27T03:24:00Z</dcterms:created>
  <dcterms:modified xsi:type="dcterms:W3CDTF">2024-06-27T03:24:00Z</dcterms:modified>
</cp:coreProperties>
</file>